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A7823" w14:textId="77777777" w:rsidR="00A74454" w:rsidRPr="001A401A" w:rsidRDefault="00A74454" w:rsidP="00A74454">
      <w:pPr>
        <w:pStyle w:val="Subtitle"/>
        <w:spacing w:before="240"/>
        <w:rPr>
          <w:rFonts w:eastAsiaTheme="majorEastAsia" w:cstheme="majorBidi"/>
          <w:b/>
          <w:color w:val="auto"/>
          <w:spacing w:val="-10"/>
          <w:sz w:val="56"/>
          <w:szCs w:val="56"/>
          <w:lang w:val="fr-CA"/>
        </w:rPr>
      </w:pPr>
      <w:bookmarkStart w:id="0" w:name="OLE_LINK33"/>
      <w:r w:rsidRPr="001A401A">
        <w:rPr>
          <w:rFonts w:eastAsiaTheme="majorEastAsia" w:cstheme="majorBidi"/>
          <w:b/>
          <w:color w:val="auto"/>
          <w:spacing w:val="-10"/>
          <w:sz w:val="56"/>
          <w:szCs w:val="56"/>
          <w:lang w:val="fr-CA"/>
        </w:rPr>
        <w:t xml:space="preserve">Examen du processus d'élaboration des normes : </w:t>
      </w:r>
    </w:p>
    <w:p w14:paraId="7D1F9474" w14:textId="77777777" w:rsidR="00A74454" w:rsidRPr="001A401A" w:rsidRDefault="00A74454" w:rsidP="00A74454">
      <w:pPr>
        <w:pStyle w:val="Subtitle"/>
        <w:spacing w:before="240"/>
        <w:rPr>
          <w:rFonts w:eastAsiaTheme="majorEastAsia" w:cstheme="majorBidi"/>
          <w:b/>
          <w:color w:val="auto"/>
          <w:spacing w:val="-10"/>
          <w:sz w:val="56"/>
          <w:szCs w:val="56"/>
          <w:lang w:val="fr-CA"/>
        </w:rPr>
      </w:pPr>
      <w:r w:rsidRPr="001A401A">
        <w:rPr>
          <w:rFonts w:eastAsiaTheme="majorEastAsia" w:cstheme="majorBidi"/>
          <w:b/>
          <w:color w:val="auto"/>
          <w:spacing w:val="-10"/>
          <w:sz w:val="56"/>
          <w:szCs w:val="56"/>
          <w:lang w:val="fr-CA"/>
        </w:rPr>
        <w:t>Résultats de la co-conception 1</w:t>
      </w:r>
    </w:p>
    <w:p w14:paraId="04322CFD" w14:textId="1C723386" w:rsidR="00FA2719" w:rsidRPr="001A401A" w:rsidRDefault="00A41B89" w:rsidP="00FA2719">
      <w:pPr>
        <w:rPr>
          <w:rFonts w:cs="Times New Roman (Body CS)"/>
          <w:color w:val="5A5A5A" w:themeColor="text1" w:themeTint="A5"/>
          <w:sz w:val="32"/>
          <w:szCs w:val="32"/>
          <w:lang w:val="fr-CA"/>
        </w:rPr>
      </w:pPr>
      <w:r w:rsidRPr="001A401A">
        <w:rPr>
          <w:rFonts w:cs="Times New Roman (Body CS)"/>
          <w:color w:val="5A5A5A" w:themeColor="text1" w:themeTint="A5"/>
          <w:sz w:val="32"/>
          <w:szCs w:val="32"/>
          <w:lang w:val="fr-CA"/>
        </w:rPr>
        <w:t>Identifier les domaines et les moyens d'améliorer l'inclusion des personnes handicapées</w:t>
      </w:r>
    </w:p>
    <w:p w14:paraId="36380642" w14:textId="77777777" w:rsidR="000D0FA0" w:rsidRPr="001A401A" w:rsidRDefault="000D0FA0" w:rsidP="00FA2719">
      <w:pPr>
        <w:rPr>
          <w:lang w:val="fr-CA"/>
        </w:rPr>
      </w:pPr>
    </w:p>
    <w:bookmarkEnd w:id="0"/>
    <w:p w14:paraId="11E679F4" w14:textId="77777777" w:rsidR="00373F4F" w:rsidRPr="001A401A" w:rsidRDefault="00373F4F" w:rsidP="00373F4F">
      <w:pPr>
        <w:spacing w:after="0" w:line="276" w:lineRule="auto"/>
        <w:rPr>
          <w:lang w:val="fr-CA"/>
        </w:rPr>
      </w:pPr>
      <w:r w:rsidRPr="001A401A">
        <w:rPr>
          <w:lang w:val="fr-CA"/>
        </w:rPr>
        <w:t xml:space="preserve">Inclusive Design </w:t>
      </w:r>
      <w:proofErr w:type="spellStart"/>
      <w:r w:rsidRPr="001A401A">
        <w:rPr>
          <w:lang w:val="fr-CA"/>
        </w:rPr>
        <w:t>Research</w:t>
      </w:r>
      <w:proofErr w:type="spellEnd"/>
      <w:r w:rsidRPr="001A401A">
        <w:rPr>
          <w:lang w:val="fr-CA"/>
        </w:rPr>
        <w:t xml:space="preserve"> Centre</w:t>
      </w:r>
    </w:p>
    <w:p w14:paraId="51E12EA0" w14:textId="406C7533" w:rsidR="00373F4F" w:rsidRPr="001A401A" w:rsidRDefault="00A41B89" w:rsidP="00373F4F">
      <w:pPr>
        <w:spacing w:after="0" w:line="276" w:lineRule="auto"/>
        <w:rPr>
          <w:lang w:val="fr-CA"/>
        </w:rPr>
      </w:pPr>
      <w:r w:rsidRPr="001A401A">
        <w:rPr>
          <w:lang w:val="fr-CA"/>
        </w:rPr>
        <w:t>Normes d’accessibilité</w:t>
      </w:r>
      <w:r w:rsidR="00373F4F" w:rsidRPr="001A401A">
        <w:rPr>
          <w:lang w:val="fr-CA"/>
        </w:rPr>
        <w:t xml:space="preserve"> Canada</w:t>
      </w:r>
    </w:p>
    <w:p w14:paraId="46C697AD" w14:textId="50B1F4F7" w:rsidR="00373F4F" w:rsidRPr="001A401A" w:rsidRDefault="004074D7" w:rsidP="00373F4F">
      <w:pPr>
        <w:spacing w:after="0" w:line="276" w:lineRule="auto"/>
        <w:rPr>
          <w:b/>
          <w:bCs/>
          <w:lang w:val="fr-CA"/>
        </w:rPr>
      </w:pPr>
      <w:r w:rsidRPr="001A401A">
        <w:rPr>
          <w:b/>
          <w:bCs/>
          <w:lang w:val="fr-CA"/>
        </w:rPr>
        <w:t>Mar</w:t>
      </w:r>
      <w:r w:rsidR="007609BF" w:rsidRPr="001A401A">
        <w:rPr>
          <w:b/>
          <w:bCs/>
          <w:lang w:val="fr-CA"/>
        </w:rPr>
        <w:t>s</w:t>
      </w:r>
      <w:r w:rsidR="00373F4F" w:rsidRPr="001A401A">
        <w:rPr>
          <w:b/>
          <w:bCs/>
          <w:lang w:val="fr-CA"/>
        </w:rPr>
        <w:t xml:space="preserve"> 2024</w:t>
      </w:r>
    </w:p>
    <w:p w14:paraId="0B3E309E" w14:textId="094FF89C" w:rsidR="007D743B" w:rsidRPr="001A401A" w:rsidRDefault="000D0FA0" w:rsidP="00834A48">
      <w:pPr>
        <w:spacing w:after="2520"/>
        <w:rPr>
          <w:lang w:val="fr-CA"/>
        </w:rPr>
      </w:pPr>
      <w:r w:rsidRPr="001A401A">
        <w:rPr>
          <w:noProof/>
          <w:lang w:val="fr-CA"/>
        </w:rPr>
        <w:drawing>
          <wp:inline distT="0" distB="0" distL="0" distR="0" wp14:anchorId="55BFBD3E" wp14:editId="37CBE950">
            <wp:extent cx="3316096" cy="3453319"/>
            <wp:effectExtent l="0" t="0" r="0" b="1270"/>
            <wp:docPr id="276151981" name="Graphic 5" descr="Réguler le domaine numériq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96601" name="Graphic 5" descr="Réguler le domaine numérique logo"/>
                    <pic:cNvPicPr/>
                  </pic:nvPicPr>
                  <pic:blipFill rotWithShape="1">
                    <a:blip r:embed="rId10">
                      <a:extLst>
                        <a:ext uri="{28A0092B-C50C-407E-A947-70E740481C1C}">
                          <a14:useLocalDpi xmlns:a14="http://schemas.microsoft.com/office/drawing/2010/main" val="0"/>
                        </a:ext>
                      </a:extLst>
                    </a:blip>
                    <a:srcRect l="-12741" t="-8054" r="-622" b="-1062"/>
                    <a:stretch/>
                  </pic:blipFill>
                  <pic:spPr bwMode="auto">
                    <a:xfrm>
                      <a:off x="0" y="0"/>
                      <a:ext cx="3426018" cy="3567789"/>
                    </a:xfrm>
                    <a:prstGeom prst="rect">
                      <a:avLst/>
                    </a:prstGeom>
                    <a:ln>
                      <a:noFill/>
                    </a:ln>
                    <a:extLst>
                      <a:ext uri="{53640926-AAD7-44D8-BBD7-CCE9431645EC}">
                        <a14:shadowObscured xmlns:a14="http://schemas.microsoft.com/office/drawing/2010/main"/>
                      </a:ext>
                    </a:extLst>
                  </pic:spPr>
                </pic:pic>
              </a:graphicData>
            </a:graphic>
          </wp:inline>
        </w:drawing>
      </w:r>
      <w:r w:rsidR="00834A48" w:rsidRPr="001A401A">
        <w:rPr>
          <w:lang w:val="fr-CA"/>
        </w:rPr>
        <w:br/>
      </w:r>
      <w:r w:rsidR="000364E3" w:rsidRPr="001A401A">
        <w:rPr>
          <w:lang w:val="fr-CA"/>
        </w:rPr>
        <w:br/>
      </w:r>
      <w:r w:rsidR="000364E3" w:rsidRPr="001A401A">
        <w:rPr>
          <w:lang w:val="fr-CA"/>
        </w:rPr>
        <w:br/>
      </w:r>
      <w:r w:rsidR="000364E3" w:rsidRPr="001A401A">
        <w:rPr>
          <w:lang w:val="fr-CA"/>
        </w:rPr>
        <w:br/>
      </w:r>
      <w:r w:rsidR="007D743B" w:rsidRPr="001A401A">
        <w:rPr>
          <w:lang w:val="fr-CA"/>
        </w:rPr>
        <w:t xml:space="preserve">Project made possible </w:t>
      </w:r>
      <w:proofErr w:type="spellStart"/>
      <w:r w:rsidR="007D743B" w:rsidRPr="001A401A">
        <w:rPr>
          <w:lang w:val="fr-CA"/>
        </w:rPr>
        <w:t>with</w:t>
      </w:r>
      <w:proofErr w:type="spellEnd"/>
      <w:r w:rsidR="007D743B" w:rsidRPr="001A401A">
        <w:rPr>
          <w:lang w:val="fr-CA"/>
        </w:rPr>
        <w:t xml:space="preserve"> </w:t>
      </w:r>
      <w:proofErr w:type="spellStart"/>
      <w:r w:rsidR="007D743B" w:rsidRPr="001A401A">
        <w:rPr>
          <w:lang w:val="fr-CA"/>
        </w:rPr>
        <w:t>funding</w:t>
      </w:r>
      <w:proofErr w:type="spellEnd"/>
      <w:r w:rsidR="007D743B" w:rsidRPr="001A401A">
        <w:rPr>
          <w:lang w:val="fr-CA"/>
        </w:rPr>
        <w:t xml:space="preserve"> </w:t>
      </w:r>
      <w:proofErr w:type="spellStart"/>
      <w:r w:rsidR="007D743B" w:rsidRPr="001A401A">
        <w:rPr>
          <w:lang w:val="fr-CA"/>
        </w:rPr>
        <w:t>from</w:t>
      </w:r>
      <w:proofErr w:type="spellEnd"/>
      <w:r w:rsidR="007D743B" w:rsidRPr="001A401A">
        <w:rPr>
          <w:lang w:val="fr-CA"/>
        </w:rPr>
        <w:t>:</w:t>
      </w:r>
      <w:r w:rsidR="007D743B" w:rsidRPr="001A401A">
        <w:rPr>
          <w:noProof/>
          <w:lang w:val="fr-CA"/>
        </w:rPr>
        <w:drawing>
          <wp:inline distT="0" distB="0" distL="0" distR="0" wp14:anchorId="4DAB5DA6" wp14:editId="2550C225">
            <wp:extent cx="4279900" cy="406400"/>
            <wp:effectExtent l="0" t="0" r="0" b="0"/>
            <wp:docPr id="349011925" name="Picture 2" descr="A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11925" name="Picture 2" descr="ASC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79900" cy="406400"/>
                    </a:xfrm>
                    <a:prstGeom prst="rect">
                      <a:avLst/>
                    </a:prstGeom>
                  </pic:spPr>
                </pic:pic>
              </a:graphicData>
            </a:graphic>
          </wp:inline>
        </w:drawing>
      </w:r>
    </w:p>
    <w:p w14:paraId="6BDBCB2D" w14:textId="77777777" w:rsidR="007D743B" w:rsidRPr="001A401A" w:rsidRDefault="007D743B" w:rsidP="007D743B">
      <w:pPr>
        <w:rPr>
          <w:lang w:val="fr-CA"/>
        </w:rPr>
      </w:pPr>
    </w:p>
    <w:p w14:paraId="341C6EF5" w14:textId="77777777" w:rsidR="00E01C88" w:rsidRPr="001A401A" w:rsidRDefault="00E01C88" w:rsidP="00EF3C85">
      <w:pPr>
        <w:pStyle w:val="Heading1"/>
        <w:rPr>
          <w:lang w:val="fr-CA"/>
        </w:rPr>
      </w:pPr>
      <w:bookmarkStart w:id="1" w:name="OLE_LINK34"/>
      <w:bookmarkStart w:id="2" w:name="_Toc195080073"/>
      <w:r w:rsidRPr="001A401A">
        <w:rPr>
          <w:lang w:val="fr-CA"/>
        </w:rPr>
        <w:t>Collaborateurs et contributeurs</w:t>
      </w:r>
      <w:bookmarkEnd w:id="2"/>
    </w:p>
    <w:p w14:paraId="20929F71" w14:textId="0725DBE7" w:rsidR="007D743B" w:rsidRPr="001A401A" w:rsidRDefault="00E01C88" w:rsidP="007D743B">
      <w:pPr>
        <w:rPr>
          <w:lang w:val="fr-CA"/>
        </w:rPr>
      </w:pPr>
      <w:r w:rsidRPr="001A401A">
        <w:rPr>
          <w:lang w:val="fr-CA"/>
        </w:rPr>
        <w:t>Ce travail est le fruit de l'effort collectif de plus de 20 contributeurs, dont plus de 16 experts en co-conception souffrant de handicaps révélés, et de l'équipe de chercheurs de l'Institut de recherche sur les handicaps</w:t>
      </w:r>
      <w:r w:rsidR="007D743B" w:rsidRPr="001A401A">
        <w:rPr>
          <w:lang w:val="fr-CA"/>
        </w:rPr>
        <w:t xml:space="preserve"> </w:t>
      </w:r>
      <w:hyperlink r:id="rId12">
        <w:r w:rsidR="007D743B" w:rsidRPr="001A401A">
          <w:rPr>
            <w:color w:val="1155CC"/>
            <w:u w:val="single"/>
            <w:lang w:val="fr-CA"/>
          </w:rPr>
          <w:t xml:space="preserve">Inclusive Design </w:t>
        </w:r>
        <w:proofErr w:type="spellStart"/>
        <w:r w:rsidR="007D743B" w:rsidRPr="001A401A">
          <w:rPr>
            <w:color w:val="1155CC"/>
            <w:u w:val="single"/>
            <w:lang w:val="fr-CA"/>
          </w:rPr>
          <w:t>Research</w:t>
        </w:r>
        <w:proofErr w:type="spellEnd"/>
        <w:r w:rsidR="007D743B" w:rsidRPr="001A401A">
          <w:rPr>
            <w:color w:val="1155CC"/>
            <w:u w:val="single"/>
            <w:lang w:val="fr-CA"/>
          </w:rPr>
          <w:t xml:space="preserve"> Centre</w:t>
        </w:r>
      </w:hyperlink>
      <w:r w:rsidR="007D743B" w:rsidRPr="001A401A">
        <w:rPr>
          <w:lang w:val="fr-CA"/>
        </w:rPr>
        <w:t xml:space="preserve"> (IDRC).</w:t>
      </w:r>
      <w:bookmarkEnd w:id="1"/>
    </w:p>
    <w:p w14:paraId="33FB68F9" w14:textId="03C1B704" w:rsidR="007D743B" w:rsidRPr="001A401A" w:rsidRDefault="00846875" w:rsidP="007D743B">
      <w:pPr>
        <w:rPr>
          <w:lang w:val="fr-CA"/>
        </w:rPr>
      </w:pPr>
      <w:r w:rsidRPr="001A401A">
        <w:rPr>
          <w:lang w:val="fr-CA"/>
        </w:rPr>
        <w:t xml:space="preserve">Ce projet a été mené par l'équipe du </w:t>
      </w:r>
      <w:hyperlink r:id="rId13">
        <w:r w:rsidR="007D743B" w:rsidRPr="001A401A">
          <w:rPr>
            <w:color w:val="1155CC"/>
            <w:u w:val="single"/>
            <w:lang w:val="fr-CA"/>
          </w:rPr>
          <w:t xml:space="preserve">Inclusive Design </w:t>
        </w:r>
        <w:proofErr w:type="spellStart"/>
        <w:r w:rsidR="007D743B" w:rsidRPr="001A401A">
          <w:rPr>
            <w:color w:val="1155CC"/>
            <w:u w:val="single"/>
            <w:lang w:val="fr-CA"/>
          </w:rPr>
          <w:t>Research</w:t>
        </w:r>
        <w:proofErr w:type="spellEnd"/>
        <w:r w:rsidR="007D743B" w:rsidRPr="001A401A">
          <w:rPr>
            <w:color w:val="1155CC"/>
            <w:u w:val="single"/>
            <w:lang w:val="fr-CA"/>
          </w:rPr>
          <w:t xml:space="preserve"> Centre</w:t>
        </w:r>
      </w:hyperlink>
      <w:r w:rsidR="007D743B" w:rsidRPr="001A401A">
        <w:rPr>
          <w:color w:val="1155CC"/>
          <w:u w:val="single"/>
          <w:lang w:val="fr-CA"/>
        </w:rPr>
        <w:t xml:space="preserve"> </w:t>
      </w:r>
      <w:r w:rsidR="007D743B" w:rsidRPr="001A401A">
        <w:rPr>
          <w:lang w:val="fr-CA"/>
        </w:rPr>
        <w:t xml:space="preserve">at OCAD </w:t>
      </w:r>
      <w:proofErr w:type="spellStart"/>
      <w:r w:rsidR="007D743B" w:rsidRPr="001A401A">
        <w:rPr>
          <w:lang w:val="fr-CA"/>
        </w:rPr>
        <w:t>University</w:t>
      </w:r>
      <w:proofErr w:type="spellEnd"/>
      <w:r w:rsidR="007D743B" w:rsidRPr="001A401A">
        <w:rPr>
          <w:lang w:val="fr-CA"/>
        </w:rPr>
        <w:t xml:space="preserve"> </w:t>
      </w:r>
      <w:r w:rsidRPr="001A401A">
        <w:rPr>
          <w:lang w:val="fr-CA"/>
        </w:rPr>
        <w:t>en collaboration avec des experts en co-conception.</w:t>
      </w:r>
    </w:p>
    <w:p w14:paraId="0DCD2156" w14:textId="77777777" w:rsidR="00EF3C85" w:rsidRPr="001A401A" w:rsidRDefault="00EF3C85" w:rsidP="00EF3C85">
      <w:pPr>
        <w:pStyle w:val="Heading1"/>
        <w:rPr>
          <w:lang w:val="fr-CA"/>
        </w:rPr>
      </w:pPr>
      <w:bookmarkStart w:id="3" w:name="_Toc195080074"/>
      <w:r w:rsidRPr="001A401A">
        <w:rPr>
          <w:lang w:val="fr-CA"/>
        </w:rPr>
        <w:t>Réutilisation du rapport</w:t>
      </w:r>
      <w:bookmarkEnd w:id="3"/>
    </w:p>
    <w:p w14:paraId="11849E49" w14:textId="77777777" w:rsidR="00EF3C85" w:rsidRPr="001A401A" w:rsidRDefault="00EF3C85" w:rsidP="00EF3C85">
      <w:pPr>
        <w:rPr>
          <w:rFonts w:cs="Calibri"/>
          <w:lang w:val="fr-CA"/>
        </w:rPr>
      </w:pPr>
      <w:r w:rsidRPr="001A401A">
        <w:rPr>
          <w:rFonts w:cs="Calibri"/>
          <w:lang w:val="fr-CA"/>
        </w:rPr>
        <w:t xml:space="preserve">Ce rapport est soumis à la licence Creative Commons Attribution 4.0 International. Vous trouverez ci-dessous un résumé de la licence, qui ne la remplace pas. La licence complète peut être consultée à l’adresse suivante </w:t>
      </w:r>
      <w:hyperlink r:id="rId14" w:history="1">
        <w:r w:rsidRPr="001A401A">
          <w:rPr>
            <w:rStyle w:val="Hyperlink"/>
            <w:rFonts w:cs="Calibri"/>
            <w:lang w:val="fr-CA"/>
          </w:rPr>
          <w:t>https://creativecommons.org/licenses/by/4.0/legalcode.fr</w:t>
        </w:r>
      </w:hyperlink>
      <w:r w:rsidRPr="001A401A">
        <w:rPr>
          <w:rFonts w:cs="Calibri"/>
          <w:lang w:val="fr-CA"/>
        </w:rPr>
        <w:t>.  </w:t>
      </w:r>
    </w:p>
    <w:p w14:paraId="27B91948" w14:textId="77777777" w:rsidR="00EF3C85" w:rsidRPr="001A401A" w:rsidRDefault="00EF3C85" w:rsidP="00EF3C85">
      <w:pPr>
        <w:rPr>
          <w:rFonts w:cs="Calibri"/>
          <w:lang w:val="fr-CA"/>
        </w:rPr>
      </w:pPr>
      <w:r w:rsidRPr="001A401A">
        <w:rPr>
          <w:rFonts w:cs="Calibri"/>
          <w:lang w:val="fr-CA"/>
        </w:rPr>
        <w:t>Vous êtes libre de :</w:t>
      </w:r>
    </w:p>
    <w:p w14:paraId="030BB2EE" w14:textId="77777777" w:rsidR="00EF3C85" w:rsidRPr="001A401A" w:rsidRDefault="00EF3C85" w:rsidP="00EF3C85">
      <w:pPr>
        <w:rPr>
          <w:rFonts w:cs="Calibri"/>
          <w:b/>
          <w:lang w:val="fr-CA"/>
        </w:rPr>
      </w:pPr>
      <w:r w:rsidRPr="001A401A">
        <w:rPr>
          <w:rFonts w:cs="Calibri"/>
          <w:b/>
          <w:lang w:val="fr-CA"/>
        </w:rPr>
        <w:t xml:space="preserve">Partager : </w:t>
      </w:r>
      <w:r w:rsidRPr="001A401A">
        <w:rPr>
          <w:rFonts w:cs="Calibri"/>
          <w:bCs/>
          <w:lang w:val="fr-CA"/>
        </w:rPr>
        <w:t>copier et redistribuer le matériel sur n’importe quel support ou dans n’importe quel format</w:t>
      </w:r>
    </w:p>
    <w:p w14:paraId="72DC0AC8" w14:textId="77777777" w:rsidR="00EF3C85" w:rsidRPr="001A401A" w:rsidRDefault="00EF3C85" w:rsidP="00EF3C85">
      <w:pPr>
        <w:rPr>
          <w:rFonts w:cs="Calibri"/>
          <w:b/>
          <w:lang w:val="fr-CA"/>
        </w:rPr>
      </w:pPr>
      <w:r w:rsidRPr="001A401A">
        <w:rPr>
          <w:rFonts w:cs="Calibri"/>
          <w:b/>
          <w:lang w:val="fr-CA"/>
        </w:rPr>
        <w:t xml:space="preserve">Adapter : </w:t>
      </w:r>
      <w:r w:rsidRPr="001A401A">
        <w:rPr>
          <w:rFonts w:cs="Calibri"/>
          <w:bCs/>
          <w:lang w:val="fr-CA"/>
        </w:rPr>
        <w:t>remixer, transformer et développer le matériel dans n’importe quel but, même commercial.</w:t>
      </w:r>
    </w:p>
    <w:p w14:paraId="7E968EF2" w14:textId="77777777" w:rsidR="00EF3C85" w:rsidRPr="001A401A" w:rsidRDefault="00EF3C85" w:rsidP="00EF3C85">
      <w:pPr>
        <w:rPr>
          <w:rFonts w:cs="Calibri"/>
          <w:bCs/>
          <w:lang w:val="fr-CA"/>
        </w:rPr>
      </w:pPr>
      <w:r w:rsidRPr="001A401A">
        <w:rPr>
          <w:rFonts w:cs="Calibri"/>
          <w:bCs/>
          <w:lang w:val="fr-CA"/>
        </w:rPr>
        <w:t>Le concédant ne peut pas révoquer ces libertés si vous respectez les conditions de la licence. Selon les conditions suivantes :</w:t>
      </w:r>
    </w:p>
    <w:p w14:paraId="70F6C73B" w14:textId="77777777" w:rsidR="00EF3C85" w:rsidRPr="001A401A" w:rsidRDefault="00EF3C85" w:rsidP="00EF3C85">
      <w:pPr>
        <w:rPr>
          <w:rFonts w:cs="Calibri"/>
          <w:b/>
          <w:lang w:val="fr-CA"/>
        </w:rPr>
      </w:pPr>
      <w:r w:rsidRPr="001A401A">
        <w:rPr>
          <w:rFonts w:cs="Calibri"/>
          <w:b/>
          <w:lang w:val="fr-CA"/>
        </w:rPr>
        <w:t xml:space="preserve">Attribution : </w:t>
      </w:r>
      <w:r w:rsidRPr="001A401A">
        <w:rPr>
          <w:rFonts w:cs="Calibri"/>
          <w:bCs/>
          <w:lang w:val="fr-CA"/>
        </w:rPr>
        <w:t>Vous devez donner le crédit approprié, fournir un lien vers la licence et indiquer si des modifications ont été apportées. Vous pouvez le faire de toute manière raisonnable, mais pas d’une manière qui suggérerait que le concédant vous approuve ou approuve votre utilisation.</w:t>
      </w:r>
    </w:p>
    <w:p w14:paraId="5B631890" w14:textId="77777777" w:rsidR="007D743B" w:rsidRPr="001A401A" w:rsidRDefault="007D743B" w:rsidP="007D743B">
      <w:pPr>
        <w:rPr>
          <w:lang w:val="fr-CA"/>
        </w:rPr>
      </w:pPr>
      <w:r w:rsidRPr="001A401A">
        <w:rPr>
          <w:lang w:val="fr-CA"/>
        </w:rPr>
        <w:t>Date: March 31, 2024</w:t>
      </w:r>
    </w:p>
    <w:p w14:paraId="34FC3F29" w14:textId="3D849075" w:rsidR="00EF3C85" w:rsidRPr="001A401A" w:rsidRDefault="007D743B" w:rsidP="00EF3C85">
      <w:pPr>
        <w:spacing w:after="0" w:line="276" w:lineRule="auto"/>
        <w:rPr>
          <w:lang w:val="fr-CA"/>
        </w:rPr>
      </w:pPr>
      <w:proofErr w:type="spellStart"/>
      <w:r w:rsidRPr="001A401A">
        <w:rPr>
          <w:color w:val="000000"/>
          <w:lang w:val="fr-CA"/>
        </w:rPr>
        <w:t>Funder</w:t>
      </w:r>
      <w:proofErr w:type="spellEnd"/>
      <w:r w:rsidRPr="001A401A">
        <w:rPr>
          <w:color w:val="000000"/>
          <w:lang w:val="fr-CA"/>
        </w:rPr>
        <w:t xml:space="preserve">: </w:t>
      </w:r>
      <w:r w:rsidR="00EF3C85" w:rsidRPr="001A401A">
        <w:rPr>
          <w:lang w:val="fr-CA"/>
        </w:rPr>
        <w:t>Normes d’accessibilité Canada</w:t>
      </w:r>
      <w:r w:rsidR="003649BD" w:rsidRPr="001A401A">
        <w:rPr>
          <w:lang w:val="fr-CA"/>
        </w:rPr>
        <w:t xml:space="preserve"> </w:t>
      </w:r>
      <w:hyperlink r:id="rId15" w:history="1">
        <w:r w:rsidR="003649BD" w:rsidRPr="001A401A">
          <w:rPr>
            <w:rStyle w:val="Hyperlink"/>
            <w:lang w:val="fr-CA"/>
          </w:rPr>
          <w:t>https://accessibilite.canada.ca/</w:t>
        </w:r>
      </w:hyperlink>
      <w:r w:rsidR="003649BD" w:rsidRPr="001A401A">
        <w:rPr>
          <w:lang w:val="fr-CA"/>
        </w:rPr>
        <w:t xml:space="preserve"> </w:t>
      </w:r>
    </w:p>
    <w:p w14:paraId="664B8338" w14:textId="77777777" w:rsidR="00E50A5A" w:rsidRPr="001A401A" w:rsidRDefault="00E50A5A" w:rsidP="007D743B">
      <w:pPr>
        <w:rPr>
          <w:color w:val="000000" w:themeColor="text1"/>
          <w:lang w:val="fr-CA"/>
        </w:rPr>
      </w:pPr>
    </w:p>
    <w:p w14:paraId="4F47FD51" w14:textId="6AFBF82C" w:rsidR="007D743B" w:rsidRPr="001A401A" w:rsidRDefault="00655454" w:rsidP="007D743B">
      <w:pPr>
        <w:rPr>
          <w:lang w:val="fr-CA"/>
        </w:rPr>
      </w:pPr>
      <w:r w:rsidRPr="001A401A">
        <w:rPr>
          <w:lang w:val="fr-CA"/>
        </w:rPr>
        <w:t>Réguler le domaine numérique</w:t>
      </w:r>
      <w:r w:rsidR="00E50A5A" w:rsidRPr="001A401A">
        <w:rPr>
          <w:lang w:val="fr-CA"/>
        </w:rPr>
        <w:t xml:space="preserve"> site web: </w:t>
      </w:r>
      <w:hyperlink r:id="rId16" w:history="1">
        <w:r w:rsidR="00E50A5A" w:rsidRPr="001A401A">
          <w:rPr>
            <w:rStyle w:val="Hyperlink"/>
            <w:lang w:val="fr-CA"/>
          </w:rPr>
          <w:t>https://wecount.inclusivedesign.ca/rldn</w:t>
        </w:r>
      </w:hyperlink>
      <w:r w:rsidR="00E50A5A" w:rsidRPr="001A401A">
        <w:rPr>
          <w:lang w:val="fr-CA"/>
        </w:rPr>
        <w:t xml:space="preserve"> </w:t>
      </w:r>
    </w:p>
    <w:p w14:paraId="46410319" w14:textId="15BDEF5E" w:rsidR="00A7109C" w:rsidRPr="001A401A" w:rsidRDefault="00A7109C" w:rsidP="00A7109C">
      <w:pPr>
        <w:rPr>
          <w:lang w:val="fr-CA"/>
        </w:rPr>
      </w:pPr>
      <w:proofErr w:type="spellStart"/>
      <w:r w:rsidRPr="001A401A">
        <w:rPr>
          <w:color w:val="000000" w:themeColor="text1"/>
          <w:lang w:val="fr-CA"/>
        </w:rPr>
        <w:t>Rev</w:t>
      </w:r>
      <w:r w:rsidRPr="001A401A">
        <w:rPr>
          <w:lang w:val="fr-CA"/>
        </w:rPr>
        <w:t>iew</w:t>
      </w:r>
      <w:proofErr w:type="spellEnd"/>
      <w:r w:rsidRPr="001A401A">
        <w:rPr>
          <w:lang w:val="fr-CA"/>
        </w:rPr>
        <w:t xml:space="preserve"> of the </w:t>
      </w:r>
      <w:proofErr w:type="spellStart"/>
      <w:r w:rsidRPr="001A401A">
        <w:rPr>
          <w:lang w:val="fr-CA"/>
        </w:rPr>
        <w:t>Review</w:t>
      </w:r>
      <w:proofErr w:type="spellEnd"/>
      <w:r w:rsidRPr="001A401A">
        <w:rPr>
          <w:lang w:val="fr-CA"/>
        </w:rPr>
        <w:t xml:space="preserve"> </w:t>
      </w:r>
      <w:proofErr w:type="spellStart"/>
      <w:r w:rsidRPr="001A401A">
        <w:rPr>
          <w:lang w:val="fr-CA"/>
        </w:rPr>
        <w:t>Website</w:t>
      </w:r>
      <w:proofErr w:type="spellEnd"/>
      <w:r w:rsidRPr="001A401A">
        <w:rPr>
          <w:lang w:val="fr-CA"/>
        </w:rPr>
        <w:t xml:space="preserve">: </w:t>
      </w:r>
      <w:hyperlink r:id="rId17" w:history="1">
        <w:r w:rsidRPr="001A401A">
          <w:rPr>
            <w:rStyle w:val="Hyperlink"/>
            <w:lang w:val="fr-CA"/>
          </w:rPr>
          <w:t>https://idrc.ocadu.ca/projects/rotr/</w:t>
        </w:r>
      </w:hyperlink>
    </w:p>
    <w:p w14:paraId="17CDDD5A" w14:textId="77777777" w:rsidR="007D743B" w:rsidRPr="001A401A" w:rsidRDefault="007D743B" w:rsidP="007D743B">
      <w:pPr>
        <w:rPr>
          <w:lang w:val="fr-CA"/>
        </w:rPr>
      </w:pPr>
      <w:r w:rsidRPr="001A401A">
        <w:rPr>
          <w:lang w:val="fr-CA"/>
        </w:rPr>
        <w:br w:type="page"/>
      </w:r>
    </w:p>
    <w:bookmarkStart w:id="4" w:name="_Toc195080075" w:displacedByCustomXml="next"/>
    <w:sdt>
      <w:sdtPr>
        <w:rPr>
          <w:rFonts w:asciiTheme="minorHAnsi" w:eastAsiaTheme="minorEastAsia" w:hAnsiTheme="minorHAnsi" w:cstheme="minorBidi"/>
          <w:color w:val="auto"/>
          <w:kern w:val="2"/>
          <w:sz w:val="24"/>
          <w:szCs w:val="24"/>
          <w:lang w:val="fr-CA"/>
          <w14:ligatures w14:val="standardContextual"/>
        </w:rPr>
        <w:id w:val="369731253"/>
        <w:docPartObj>
          <w:docPartGallery w:val="Table of Contents"/>
          <w:docPartUnique/>
        </w:docPartObj>
      </w:sdtPr>
      <w:sdtEndPr>
        <w:rPr>
          <w:rFonts w:ascii="Aptos" w:hAnsi="Aptos"/>
          <w:b w:val="0"/>
          <w:bCs w:val="0"/>
          <w:kern w:val="0"/>
          <w:szCs w:val="22"/>
          <w14:ligatures w14:val="none"/>
        </w:rPr>
      </w:sdtEndPr>
      <w:sdtContent>
        <w:p w14:paraId="4FB17FC4" w14:textId="21E40049" w:rsidR="007D743B" w:rsidRPr="001A401A" w:rsidRDefault="0041773F" w:rsidP="0041773F">
          <w:pPr>
            <w:pStyle w:val="Heading1"/>
            <w:rPr>
              <w:lang w:val="fr-CA"/>
            </w:rPr>
          </w:pPr>
          <w:r w:rsidRPr="001A401A">
            <w:rPr>
              <w:lang w:val="fr-CA"/>
            </w:rPr>
            <w:t>Index</w:t>
          </w:r>
          <w:bookmarkEnd w:id="4"/>
        </w:p>
        <w:p w14:paraId="45621931" w14:textId="7F64EDA0" w:rsidR="00DB5941" w:rsidRDefault="007D743B" w:rsidP="00DB5941">
          <w:pPr>
            <w:pStyle w:val="TOC1"/>
            <w:rPr>
              <w:rFonts w:asciiTheme="minorHAnsi" w:hAnsiTheme="minorHAnsi" w:cstheme="minorBidi"/>
              <w:noProof/>
              <w:kern w:val="2"/>
              <w:szCs w:val="24"/>
              <w14:ligatures w14:val="standardContextual"/>
            </w:rPr>
          </w:pPr>
          <w:r w:rsidRPr="001A401A">
            <w:rPr>
              <w:rStyle w:val="Hyperlink"/>
              <w:lang w:val="fr-CA"/>
            </w:rPr>
            <w:fldChar w:fldCharType="begin"/>
          </w:r>
          <w:r w:rsidRPr="001A401A">
            <w:rPr>
              <w:rStyle w:val="Hyperlink"/>
              <w:lang w:val="fr-CA"/>
            </w:rPr>
            <w:instrText xml:space="preserve"> TOC \o "1-3" \h \z \u </w:instrText>
          </w:r>
          <w:r w:rsidRPr="001A401A">
            <w:rPr>
              <w:rStyle w:val="Hyperlink"/>
              <w:lang w:val="fr-CA"/>
            </w:rPr>
            <w:fldChar w:fldCharType="separate"/>
          </w:r>
          <w:hyperlink w:anchor="_Toc195080073" w:history="1">
            <w:r w:rsidR="00DB5941" w:rsidRPr="00BB613F">
              <w:rPr>
                <w:rStyle w:val="Hyperlink"/>
                <w:noProof/>
                <w:lang w:val="fr-CA"/>
              </w:rPr>
              <w:t>Collaborateurs et contributeurs</w:t>
            </w:r>
            <w:r w:rsidR="00DB5941">
              <w:rPr>
                <w:noProof/>
                <w:webHidden/>
              </w:rPr>
              <w:tab/>
            </w:r>
            <w:r w:rsidR="00DB5941">
              <w:rPr>
                <w:noProof/>
                <w:webHidden/>
              </w:rPr>
              <w:fldChar w:fldCharType="begin"/>
            </w:r>
            <w:r w:rsidR="00DB5941">
              <w:rPr>
                <w:noProof/>
                <w:webHidden/>
              </w:rPr>
              <w:instrText xml:space="preserve"> PAGEREF _Toc195080073 \h </w:instrText>
            </w:r>
            <w:r w:rsidR="00DB5941">
              <w:rPr>
                <w:noProof/>
                <w:webHidden/>
              </w:rPr>
            </w:r>
            <w:r w:rsidR="00DB5941">
              <w:rPr>
                <w:noProof/>
                <w:webHidden/>
              </w:rPr>
              <w:fldChar w:fldCharType="separate"/>
            </w:r>
            <w:r w:rsidR="00DB5941">
              <w:rPr>
                <w:noProof/>
                <w:webHidden/>
              </w:rPr>
              <w:t>2</w:t>
            </w:r>
            <w:r w:rsidR="00DB5941">
              <w:rPr>
                <w:noProof/>
                <w:webHidden/>
              </w:rPr>
              <w:fldChar w:fldCharType="end"/>
            </w:r>
          </w:hyperlink>
        </w:p>
        <w:p w14:paraId="5F6D53D3" w14:textId="3A38EF38" w:rsidR="00DB5941" w:rsidRDefault="00DB5941" w:rsidP="00DB5941">
          <w:pPr>
            <w:pStyle w:val="TOC1"/>
            <w:rPr>
              <w:rFonts w:asciiTheme="minorHAnsi" w:hAnsiTheme="minorHAnsi" w:cstheme="minorBidi"/>
              <w:noProof/>
              <w:kern w:val="2"/>
              <w:szCs w:val="24"/>
              <w14:ligatures w14:val="standardContextual"/>
            </w:rPr>
          </w:pPr>
          <w:hyperlink w:anchor="_Toc195080074" w:history="1">
            <w:r w:rsidRPr="00BB613F">
              <w:rPr>
                <w:rStyle w:val="Hyperlink"/>
                <w:noProof/>
                <w:lang w:val="fr-CA"/>
              </w:rPr>
              <w:t>Réutilisation du rapport</w:t>
            </w:r>
            <w:r>
              <w:rPr>
                <w:noProof/>
                <w:webHidden/>
              </w:rPr>
              <w:tab/>
            </w:r>
            <w:r>
              <w:rPr>
                <w:noProof/>
                <w:webHidden/>
              </w:rPr>
              <w:fldChar w:fldCharType="begin"/>
            </w:r>
            <w:r>
              <w:rPr>
                <w:noProof/>
                <w:webHidden/>
              </w:rPr>
              <w:instrText xml:space="preserve"> PAGEREF _Toc195080074 \h </w:instrText>
            </w:r>
            <w:r>
              <w:rPr>
                <w:noProof/>
                <w:webHidden/>
              </w:rPr>
            </w:r>
            <w:r>
              <w:rPr>
                <w:noProof/>
                <w:webHidden/>
              </w:rPr>
              <w:fldChar w:fldCharType="separate"/>
            </w:r>
            <w:r>
              <w:rPr>
                <w:noProof/>
                <w:webHidden/>
              </w:rPr>
              <w:t>2</w:t>
            </w:r>
            <w:r>
              <w:rPr>
                <w:noProof/>
                <w:webHidden/>
              </w:rPr>
              <w:fldChar w:fldCharType="end"/>
            </w:r>
          </w:hyperlink>
        </w:p>
        <w:p w14:paraId="0035BC7E" w14:textId="5CB6D066" w:rsidR="00DB5941" w:rsidRDefault="00DB5941" w:rsidP="00DB5941">
          <w:pPr>
            <w:pStyle w:val="TOC1"/>
            <w:rPr>
              <w:rFonts w:asciiTheme="minorHAnsi" w:hAnsiTheme="minorHAnsi" w:cstheme="minorBidi"/>
              <w:noProof/>
              <w:kern w:val="2"/>
              <w:szCs w:val="24"/>
              <w14:ligatures w14:val="standardContextual"/>
            </w:rPr>
          </w:pPr>
          <w:hyperlink w:anchor="_Toc195080075" w:history="1">
            <w:r w:rsidRPr="00BB613F">
              <w:rPr>
                <w:rStyle w:val="Hyperlink"/>
                <w:noProof/>
                <w:lang w:val="fr-CA"/>
              </w:rPr>
              <w:t>Index</w:t>
            </w:r>
            <w:r>
              <w:rPr>
                <w:noProof/>
                <w:webHidden/>
              </w:rPr>
              <w:tab/>
            </w:r>
            <w:r>
              <w:rPr>
                <w:noProof/>
                <w:webHidden/>
              </w:rPr>
              <w:fldChar w:fldCharType="begin"/>
            </w:r>
            <w:r>
              <w:rPr>
                <w:noProof/>
                <w:webHidden/>
              </w:rPr>
              <w:instrText xml:space="preserve"> PAGEREF _Toc195080075 \h </w:instrText>
            </w:r>
            <w:r>
              <w:rPr>
                <w:noProof/>
                <w:webHidden/>
              </w:rPr>
            </w:r>
            <w:r>
              <w:rPr>
                <w:noProof/>
                <w:webHidden/>
              </w:rPr>
              <w:fldChar w:fldCharType="separate"/>
            </w:r>
            <w:r>
              <w:rPr>
                <w:noProof/>
                <w:webHidden/>
              </w:rPr>
              <w:t>3</w:t>
            </w:r>
            <w:r>
              <w:rPr>
                <w:noProof/>
                <w:webHidden/>
              </w:rPr>
              <w:fldChar w:fldCharType="end"/>
            </w:r>
          </w:hyperlink>
        </w:p>
        <w:p w14:paraId="288CE466" w14:textId="0FCC1BD7" w:rsidR="00DB5941" w:rsidRDefault="00DB5941" w:rsidP="00DB5941">
          <w:pPr>
            <w:pStyle w:val="TOC1"/>
            <w:rPr>
              <w:rFonts w:asciiTheme="minorHAnsi" w:hAnsiTheme="minorHAnsi" w:cstheme="minorBidi"/>
              <w:noProof/>
              <w:kern w:val="2"/>
              <w:szCs w:val="24"/>
              <w14:ligatures w14:val="standardContextual"/>
            </w:rPr>
          </w:pPr>
          <w:hyperlink w:anchor="_Toc195080076" w:history="1">
            <w:r w:rsidRPr="00BB613F">
              <w:rPr>
                <w:rStyle w:val="Hyperlink"/>
                <w:noProof/>
                <w:lang w:val="fr-CA"/>
              </w:rPr>
              <w:t>Activité de recherche en co-conception</w:t>
            </w:r>
            <w:r>
              <w:rPr>
                <w:noProof/>
                <w:webHidden/>
              </w:rPr>
              <w:tab/>
            </w:r>
            <w:r>
              <w:rPr>
                <w:noProof/>
                <w:webHidden/>
              </w:rPr>
              <w:fldChar w:fldCharType="begin"/>
            </w:r>
            <w:r>
              <w:rPr>
                <w:noProof/>
                <w:webHidden/>
              </w:rPr>
              <w:instrText xml:space="preserve"> PAGEREF _Toc195080076 \h </w:instrText>
            </w:r>
            <w:r>
              <w:rPr>
                <w:noProof/>
                <w:webHidden/>
              </w:rPr>
            </w:r>
            <w:r>
              <w:rPr>
                <w:noProof/>
                <w:webHidden/>
              </w:rPr>
              <w:fldChar w:fldCharType="separate"/>
            </w:r>
            <w:r>
              <w:rPr>
                <w:noProof/>
                <w:webHidden/>
              </w:rPr>
              <w:t>6</w:t>
            </w:r>
            <w:r>
              <w:rPr>
                <w:noProof/>
                <w:webHidden/>
              </w:rPr>
              <w:fldChar w:fldCharType="end"/>
            </w:r>
          </w:hyperlink>
        </w:p>
        <w:p w14:paraId="4022E07E" w14:textId="2D81000A"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077" w:history="1">
            <w:r w:rsidRPr="00BB613F">
              <w:rPr>
                <w:rStyle w:val="Hyperlink"/>
                <w:noProof/>
                <w:lang w:val="fr-CA"/>
              </w:rPr>
              <w:t>Défis de la co-conception</w:t>
            </w:r>
            <w:r>
              <w:rPr>
                <w:noProof/>
                <w:webHidden/>
              </w:rPr>
              <w:tab/>
            </w:r>
            <w:r>
              <w:rPr>
                <w:noProof/>
                <w:webHidden/>
              </w:rPr>
              <w:fldChar w:fldCharType="begin"/>
            </w:r>
            <w:r>
              <w:rPr>
                <w:noProof/>
                <w:webHidden/>
              </w:rPr>
              <w:instrText xml:space="preserve"> PAGEREF _Toc195080077 \h </w:instrText>
            </w:r>
            <w:r>
              <w:rPr>
                <w:noProof/>
                <w:webHidden/>
              </w:rPr>
            </w:r>
            <w:r>
              <w:rPr>
                <w:noProof/>
                <w:webHidden/>
              </w:rPr>
              <w:fldChar w:fldCharType="separate"/>
            </w:r>
            <w:r>
              <w:rPr>
                <w:noProof/>
                <w:webHidden/>
              </w:rPr>
              <w:t>6</w:t>
            </w:r>
            <w:r>
              <w:rPr>
                <w:noProof/>
                <w:webHidden/>
              </w:rPr>
              <w:fldChar w:fldCharType="end"/>
            </w:r>
          </w:hyperlink>
        </w:p>
        <w:p w14:paraId="150B15EC" w14:textId="5EA3FCAF"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078" w:history="1">
            <w:r w:rsidRPr="00BB613F">
              <w:rPr>
                <w:rStyle w:val="Hyperlink"/>
                <w:noProof/>
                <w:lang w:val="fr-CA"/>
              </w:rPr>
              <w:t>Un jeu à jouer</w:t>
            </w:r>
            <w:r>
              <w:rPr>
                <w:noProof/>
                <w:webHidden/>
              </w:rPr>
              <w:tab/>
            </w:r>
            <w:r>
              <w:rPr>
                <w:noProof/>
                <w:webHidden/>
              </w:rPr>
              <w:fldChar w:fldCharType="begin"/>
            </w:r>
            <w:r>
              <w:rPr>
                <w:noProof/>
                <w:webHidden/>
              </w:rPr>
              <w:instrText xml:space="preserve"> PAGEREF _Toc195080078 \h </w:instrText>
            </w:r>
            <w:r>
              <w:rPr>
                <w:noProof/>
                <w:webHidden/>
              </w:rPr>
            </w:r>
            <w:r>
              <w:rPr>
                <w:noProof/>
                <w:webHidden/>
              </w:rPr>
              <w:fldChar w:fldCharType="separate"/>
            </w:r>
            <w:r>
              <w:rPr>
                <w:noProof/>
                <w:webHidden/>
              </w:rPr>
              <w:t>7</w:t>
            </w:r>
            <w:r>
              <w:rPr>
                <w:noProof/>
                <w:webHidden/>
              </w:rPr>
              <w:fldChar w:fldCharType="end"/>
            </w:r>
          </w:hyperlink>
        </w:p>
        <w:p w14:paraId="6554B189" w14:textId="197BB21E"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079" w:history="1">
            <w:r w:rsidRPr="00BB613F">
              <w:rPr>
                <w:rStyle w:val="Hyperlink"/>
                <w:noProof/>
                <w:lang w:val="fr-CA"/>
              </w:rPr>
              <w:t>Développement de jeux</w:t>
            </w:r>
            <w:r>
              <w:rPr>
                <w:noProof/>
                <w:webHidden/>
              </w:rPr>
              <w:tab/>
            </w:r>
            <w:r>
              <w:rPr>
                <w:noProof/>
                <w:webHidden/>
              </w:rPr>
              <w:fldChar w:fldCharType="begin"/>
            </w:r>
            <w:r>
              <w:rPr>
                <w:noProof/>
                <w:webHidden/>
              </w:rPr>
              <w:instrText xml:space="preserve"> PAGEREF _Toc195080079 \h </w:instrText>
            </w:r>
            <w:r>
              <w:rPr>
                <w:noProof/>
                <w:webHidden/>
              </w:rPr>
            </w:r>
            <w:r>
              <w:rPr>
                <w:noProof/>
                <w:webHidden/>
              </w:rPr>
              <w:fldChar w:fldCharType="separate"/>
            </w:r>
            <w:r>
              <w:rPr>
                <w:noProof/>
                <w:webHidden/>
              </w:rPr>
              <w:t>8</w:t>
            </w:r>
            <w:r>
              <w:rPr>
                <w:noProof/>
                <w:webHidden/>
              </w:rPr>
              <w:fldChar w:fldCharType="end"/>
            </w:r>
          </w:hyperlink>
        </w:p>
        <w:p w14:paraId="7D2BB473" w14:textId="4132BC4C"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080" w:history="1">
            <w:r w:rsidRPr="00BB613F">
              <w:rPr>
                <w:rStyle w:val="Hyperlink"/>
                <w:noProof/>
                <w:lang w:val="fr-CA"/>
              </w:rPr>
              <w:t>Co-conception du prototype de jeu avec le CSA</w:t>
            </w:r>
            <w:r>
              <w:rPr>
                <w:noProof/>
                <w:webHidden/>
              </w:rPr>
              <w:tab/>
            </w:r>
            <w:r>
              <w:rPr>
                <w:noProof/>
                <w:webHidden/>
              </w:rPr>
              <w:fldChar w:fldCharType="begin"/>
            </w:r>
            <w:r>
              <w:rPr>
                <w:noProof/>
                <w:webHidden/>
              </w:rPr>
              <w:instrText xml:space="preserve"> PAGEREF _Toc195080080 \h </w:instrText>
            </w:r>
            <w:r>
              <w:rPr>
                <w:noProof/>
                <w:webHidden/>
              </w:rPr>
            </w:r>
            <w:r>
              <w:rPr>
                <w:noProof/>
                <w:webHidden/>
              </w:rPr>
              <w:fldChar w:fldCharType="separate"/>
            </w:r>
            <w:r>
              <w:rPr>
                <w:noProof/>
                <w:webHidden/>
              </w:rPr>
              <w:t>9</w:t>
            </w:r>
            <w:r>
              <w:rPr>
                <w:noProof/>
                <w:webHidden/>
              </w:rPr>
              <w:fldChar w:fldCharType="end"/>
            </w:r>
          </w:hyperlink>
        </w:p>
        <w:p w14:paraId="10B69E42" w14:textId="52CF8A45"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081" w:history="1">
            <w:r w:rsidRPr="00BB613F">
              <w:rPr>
                <w:rStyle w:val="Hyperlink"/>
                <w:noProof/>
                <w:lang w:val="fr-CA"/>
              </w:rPr>
              <w:t>Recruter des chercheurs en co-conception</w:t>
            </w:r>
            <w:r>
              <w:rPr>
                <w:noProof/>
                <w:webHidden/>
              </w:rPr>
              <w:tab/>
            </w:r>
            <w:r>
              <w:rPr>
                <w:noProof/>
                <w:webHidden/>
              </w:rPr>
              <w:fldChar w:fldCharType="begin"/>
            </w:r>
            <w:r>
              <w:rPr>
                <w:noProof/>
                <w:webHidden/>
              </w:rPr>
              <w:instrText xml:space="preserve"> PAGEREF _Toc195080081 \h </w:instrText>
            </w:r>
            <w:r>
              <w:rPr>
                <w:noProof/>
                <w:webHidden/>
              </w:rPr>
            </w:r>
            <w:r>
              <w:rPr>
                <w:noProof/>
                <w:webHidden/>
              </w:rPr>
              <w:fldChar w:fldCharType="separate"/>
            </w:r>
            <w:r>
              <w:rPr>
                <w:noProof/>
                <w:webHidden/>
              </w:rPr>
              <w:t>9</w:t>
            </w:r>
            <w:r>
              <w:rPr>
                <w:noProof/>
                <w:webHidden/>
              </w:rPr>
              <w:fldChar w:fldCharType="end"/>
            </w:r>
          </w:hyperlink>
        </w:p>
        <w:p w14:paraId="48E214D4" w14:textId="64B337AD"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082" w:history="1">
            <w:r w:rsidRPr="00BB613F">
              <w:rPr>
                <w:rStyle w:val="Hyperlink"/>
                <w:noProof/>
                <w:lang w:val="fr-CA"/>
              </w:rPr>
              <w:t>Session 1 - Éducation</w:t>
            </w:r>
            <w:r>
              <w:rPr>
                <w:noProof/>
                <w:webHidden/>
              </w:rPr>
              <w:tab/>
            </w:r>
            <w:r>
              <w:rPr>
                <w:noProof/>
                <w:webHidden/>
              </w:rPr>
              <w:fldChar w:fldCharType="begin"/>
            </w:r>
            <w:r>
              <w:rPr>
                <w:noProof/>
                <w:webHidden/>
              </w:rPr>
              <w:instrText xml:space="preserve"> PAGEREF _Toc195080082 \h </w:instrText>
            </w:r>
            <w:r>
              <w:rPr>
                <w:noProof/>
                <w:webHidden/>
              </w:rPr>
            </w:r>
            <w:r>
              <w:rPr>
                <w:noProof/>
                <w:webHidden/>
              </w:rPr>
              <w:fldChar w:fldCharType="separate"/>
            </w:r>
            <w:r>
              <w:rPr>
                <w:noProof/>
                <w:webHidden/>
              </w:rPr>
              <w:t>10</w:t>
            </w:r>
            <w:r>
              <w:rPr>
                <w:noProof/>
                <w:webHidden/>
              </w:rPr>
              <w:fldChar w:fldCharType="end"/>
            </w:r>
          </w:hyperlink>
        </w:p>
        <w:p w14:paraId="2445F477" w14:textId="68129F2C"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083" w:history="1">
            <w:r w:rsidRPr="00BB613F">
              <w:rPr>
                <w:rStyle w:val="Hyperlink"/>
                <w:noProof/>
                <w:lang w:val="fr-CA"/>
              </w:rPr>
              <w:t>Session 2 - Jouer le jeu</w:t>
            </w:r>
            <w:r>
              <w:rPr>
                <w:noProof/>
                <w:webHidden/>
              </w:rPr>
              <w:tab/>
            </w:r>
            <w:r>
              <w:rPr>
                <w:noProof/>
                <w:webHidden/>
              </w:rPr>
              <w:fldChar w:fldCharType="begin"/>
            </w:r>
            <w:r>
              <w:rPr>
                <w:noProof/>
                <w:webHidden/>
              </w:rPr>
              <w:instrText xml:space="preserve"> PAGEREF _Toc195080083 \h </w:instrText>
            </w:r>
            <w:r>
              <w:rPr>
                <w:noProof/>
                <w:webHidden/>
              </w:rPr>
            </w:r>
            <w:r>
              <w:rPr>
                <w:noProof/>
                <w:webHidden/>
              </w:rPr>
              <w:fldChar w:fldCharType="separate"/>
            </w:r>
            <w:r>
              <w:rPr>
                <w:noProof/>
                <w:webHidden/>
              </w:rPr>
              <w:t>11</w:t>
            </w:r>
            <w:r>
              <w:rPr>
                <w:noProof/>
                <w:webHidden/>
              </w:rPr>
              <w:fldChar w:fldCharType="end"/>
            </w:r>
          </w:hyperlink>
        </w:p>
        <w:p w14:paraId="2AC03ED7" w14:textId="0C25FC0D"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084" w:history="1">
            <w:r w:rsidRPr="00BB613F">
              <w:rPr>
                <w:rStyle w:val="Hyperlink"/>
                <w:noProof/>
                <w:lang w:val="fr-CA"/>
              </w:rPr>
              <w:t>Session 3 - Pirater le jeu</w:t>
            </w:r>
            <w:r>
              <w:rPr>
                <w:noProof/>
                <w:webHidden/>
              </w:rPr>
              <w:tab/>
            </w:r>
            <w:r>
              <w:rPr>
                <w:noProof/>
                <w:webHidden/>
              </w:rPr>
              <w:fldChar w:fldCharType="begin"/>
            </w:r>
            <w:r>
              <w:rPr>
                <w:noProof/>
                <w:webHidden/>
              </w:rPr>
              <w:instrText xml:space="preserve"> PAGEREF _Toc195080084 \h </w:instrText>
            </w:r>
            <w:r>
              <w:rPr>
                <w:noProof/>
                <w:webHidden/>
              </w:rPr>
            </w:r>
            <w:r>
              <w:rPr>
                <w:noProof/>
                <w:webHidden/>
              </w:rPr>
              <w:fldChar w:fldCharType="separate"/>
            </w:r>
            <w:r>
              <w:rPr>
                <w:noProof/>
                <w:webHidden/>
              </w:rPr>
              <w:t>12</w:t>
            </w:r>
            <w:r>
              <w:rPr>
                <w:noProof/>
                <w:webHidden/>
              </w:rPr>
              <w:fldChar w:fldCharType="end"/>
            </w:r>
          </w:hyperlink>
        </w:p>
        <w:p w14:paraId="2C378E21" w14:textId="3A8F0B44" w:rsidR="00DB5941" w:rsidRDefault="00DB5941" w:rsidP="00DB5941">
          <w:pPr>
            <w:pStyle w:val="TOC1"/>
            <w:rPr>
              <w:rFonts w:asciiTheme="minorHAnsi" w:hAnsiTheme="minorHAnsi" w:cstheme="minorBidi"/>
              <w:noProof/>
              <w:kern w:val="2"/>
              <w:szCs w:val="24"/>
              <w14:ligatures w14:val="standardContextual"/>
            </w:rPr>
          </w:pPr>
          <w:hyperlink w:anchor="_Toc195080085" w:history="1">
            <w:r w:rsidRPr="00BB613F">
              <w:rPr>
                <w:rStyle w:val="Hyperlink"/>
                <w:noProof/>
                <w:lang w:val="fr-CA"/>
              </w:rPr>
              <w:t>Constatations</w:t>
            </w:r>
            <w:r>
              <w:rPr>
                <w:noProof/>
                <w:webHidden/>
              </w:rPr>
              <w:tab/>
            </w:r>
            <w:r>
              <w:rPr>
                <w:noProof/>
                <w:webHidden/>
              </w:rPr>
              <w:fldChar w:fldCharType="begin"/>
            </w:r>
            <w:r>
              <w:rPr>
                <w:noProof/>
                <w:webHidden/>
              </w:rPr>
              <w:instrText xml:space="preserve"> PAGEREF _Toc195080085 \h </w:instrText>
            </w:r>
            <w:r>
              <w:rPr>
                <w:noProof/>
                <w:webHidden/>
              </w:rPr>
            </w:r>
            <w:r>
              <w:rPr>
                <w:noProof/>
                <w:webHidden/>
              </w:rPr>
              <w:fldChar w:fldCharType="separate"/>
            </w:r>
            <w:r>
              <w:rPr>
                <w:noProof/>
                <w:webHidden/>
              </w:rPr>
              <w:t>12</w:t>
            </w:r>
            <w:r>
              <w:rPr>
                <w:noProof/>
                <w:webHidden/>
              </w:rPr>
              <w:fldChar w:fldCharType="end"/>
            </w:r>
          </w:hyperlink>
        </w:p>
        <w:p w14:paraId="6A546186" w14:textId="739FE7AE"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086" w:history="1">
            <w:r w:rsidRPr="00BB613F">
              <w:rPr>
                <w:rStyle w:val="Hyperlink"/>
                <w:noProof/>
                <w:lang w:val="fr-CA"/>
              </w:rPr>
              <w:t>Renforcement des capacités, éducation et communication</w:t>
            </w:r>
            <w:r>
              <w:rPr>
                <w:noProof/>
                <w:webHidden/>
              </w:rPr>
              <w:tab/>
            </w:r>
            <w:r>
              <w:rPr>
                <w:noProof/>
                <w:webHidden/>
              </w:rPr>
              <w:fldChar w:fldCharType="begin"/>
            </w:r>
            <w:r>
              <w:rPr>
                <w:noProof/>
                <w:webHidden/>
              </w:rPr>
              <w:instrText xml:space="preserve"> PAGEREF _Toc195080086 \h </w:instrText>
            </w:r>
            <w:r>
              <w:rPr>
                <w:noProof/>
                <w:webHidden/>
              </w:rPr>
            </w:r>
            <w:r>
              <w:rPr>
                <w:noProof/>
                <w:webHidden/>
              </w:rPr>
              <w:fldChar w:fldCharType="separate"/>
            </w:r>
            <w:r>
              <w:rPr>
                <w:noProof/>
                <w:webHidden/>
              </w:rPr>
              <w:t>13</w:t>
            </w:r>
            <w:r>
              <w:rPr>
                <w:noProof/>
                <w:webHidden/>
              </w:rPr>
              <w:fldChar w:fldCharType="end"/>
            </w:r>
          </w:hyperlink>
        </w:p>
        <w:p w14:paraId="422E5434" w14:textId="54068747" w:rsidR="00DB5941" w:rsidRDefault="00DB5941">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95080087" w:history="1">
            <w:r w:rsidRPr="00BB613F">
              <w:rPr>
                <w:rStyle w:val="Hyperlink"/>
                <w:noProof/>
                <w:lang w:val="fr-CA"/>
              </w:rPr>
              <w:t>1.</w:t>
            </w:r>
            <w:r>
              <w:rPr>
                <w:rFonts w:asciiTheme="minorHAnsi" w:hAnsiTheme="minorHAnsi" w:cstheme="minorBidi"/>
                <w:noProof/>
                <w:kern w:val="2"/>
                <w:sz w:val="24"/>
                <w:szCs w:val="24"/>
                <w14:ligatures w14:val="standardContextual"/>
              </w:rPr>
              <w:tab/>
            </w:r>
            <w:r w:rsidRPr="00BB613F">
              <w:rPr>
                <w:rStyle w:val="Hyperlink"/>
                <w:noProof/>
                <w:lang w:val="fr-CA"/>
              </w:rPr>
              <w:t>Renforcer la capacité de la collectivité à participer à l'élaboration de normes</w:t>
            </w:r>
            <w:r>
              <w:rPr>
                <w:noProof/>
                <w:webHidden/>
              </w:rPr>
              <w:tab/>
            </w:r>
            <w:r>
              <w:rPr>
                <w:noProof/>
                <w:webHidden/>
              </w:rPr>
              <w:fldChar w:fldCharType="begin"/>
            </w:r>
            <w:r>
              <w:rPr>
                <w:noProof/>
                <w:webHidden/>
              </w:rPr>
              <w:instrText xml:space="preserve"> PAGEREF _Toc195080087 \h </w:instrText>
            </w:r>
            <w:r>
              <w:rPr>
                <w:noProof/>
                <w:webHidden/>
              </w:rPr>
            </w:r>
            <w:r>
              <w:rPr>
                <w:noProof/>
                <w:webHidden/>
              </w:rPr>
              <w:fldChar w:fldCharType="separate"/>
            </w:r>
            <w:r>
              <w:rPr>
                <w:noProof/>
                <w:webHidden/>
              </w:rPr>
              <w:t>13</w:t>
            </w:r>
            <w:r>
              <w:rPr>
                <w:noProof/>
                <w:webHidden/>
              </w:rPr>
              <w:fldChar w:fldCharType="end"/>
            </w:r>
          </w:hyperlink>
        </w:p>
        <w:p w14:paraId="066138C5" w14:textId="53656963" w:rsidR="00DB5941" w:rsidRDefault="00DB5941">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95080088" w:history="1">
            <w:r w:rsidRPr="00BB613F">
              <w:rPr>
                <w:rStyle w:val="Hyperlink"/>
                <w:noProof/>
                <w:lang w:val="fr-CA"/>
              </w:rPr>
              <w:t>2.</w:t>
            </w:r>
            <w:r>
              <w:rPr>
                <w:rFonts w:asciiTheme="minorHAnsi" w:hAnsiTheme="minorHAnsi" w:cstheme="minorBidi"/>
                <w:noProof/>
                <w:kern w:val="2"/>
                <w:sz w:val="24"/>
                <w:szCs w:val="24"/>
                <w14:ligatures w14:val="standardContextual"/>
              </w:rPr>
              <w:tab/>
            </w:r>
            <w:r w:rsidRPr="00BB613F">
              <w:rPr>
                <w:rStyle w:val="Hyperlink"/>
                <w:noProof/>
                <w:lang w:val="fr-CA"/>
              </w:rPr>
              <w:t>Créer du contenu d'apprentissage adapté au public</w:t>
            </w:r>
            <w:r>
              <w:rPr>
                <w:noProof/>
                <w:webHidden/>
              </w:rPr>
              <w:tab/>
            </w:r>
            <w:r>
              <w:rPr>
                <w:noProof/>
                <w:webHidden/>
              </w:rPr>
              <w:fldChar w:fldCharType="begin"/>
            </w:r>
            <w:r>
              <w:rPr>
                <w:noProof/>
                <w:webHidden/>
              </w:rPr>
              <w:instrText xml:space="preserve"> PAGEREF _Toc195080088 \h </w:instrText>
            </w:r>
            <w:r>
              <w:rPr>
                <w:noProof/>
                <w:webHidden/>
              </w:rPr>
            </w:r>
            <w:r>
              <w:rPr>
                <w:noProof/>
                <w:webHidden/>
              </w:rPr>
              <w:fldChar w:fldCharType="separate"/>
            </w:r>
            <w:r>
              <w:rPr>
                <w:noProof/>
                <w:webHidden/>
              </w:rPr>
              <w:t>14</w:t>
            </w:r>
            <w:r>
              <w:rPr>
                <w:noProof/>
                <w:webHidden/>
              </w:rPr>
              <w:fldChar w:fldCharType="end"/>
            </w:r>
          </w:hyperlink>
        </w:p>
        <w:p w14:paraId="5ACB83EE" w14:textId="1A6A2606" w:rsidR="00DB5941" w:rsidRDefault="00DB5941">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95080089" w:history="1">
            <w:r w:rsidRPr="00BB613F">
              <w:rPr>
                <w:rStyle w:val="Hyperlink"/>
                <w:noProof/>
                <w:lang w:val="fr-CA"/>
              </w:rPr>
              <w:t>3.</w:t>
            </w:r>
            <w:r>
              <w:rPr>
                <w:rFonts w:asciiTheme="minorHAnsi" w:hAnsiTheme="minorHAnsi" w:cstheme="minorBidi"/>
                <w:noProof/>
                <w:kern w:val="2"/>
                <w:sz w:val="24"/>
                <w:szCs w:val="24"/>
                <w14:ligatures w14:val="standardContextual"/>
              </w:rPr>
              <w:tab/>
            </w:r>
            <w:r w:rsidRPr="00BB613F">
              <w:rPr>
                <w:rStyle w:val="Hyperlink"/>
                <w:noProof/>
                <w:lang w:val="fr-CA"/>
              </w:rPr>
              <w:t>Rendre les normes compréhensibles</w:t>
            </w:r>
            <w:r>
              <w:rPr>
                <w:noProof/>
                <w:webHidden/>
              </w:rPr>
              <w:tab/>
            </w:r>
            <w:r>
              <w:rPr>
                <w:noProof/>
                <w:webHidden/>
              </w:rPr>
              <w:fldChar w:fldCharType="begin"/>
            </w:r>
            <w:r>
              <w:rPr>
                <w:noProof/>
                <w:webHidden/>
              </w:rPr>
              <w:instrText xml:space="preserve"> PAGEREF _Toc195080089 \h </w:instrText>
            </w:r>
            <w:r>
              <w:rPr>
                <w:noProof/>
                <w:webHidden/>
              </w:rPr>
            </w:r>
            <w:r>
              <w:rPr>
                <w:noProof/>
                <w:webHidden/>
              </w:rPr>
              <w:fldChar w:fldCharType="separate"/>
            </w:r>
            <w:r>
              <w:rPr>
                <w:noProof/>
                <w:webHidden/>
              </w:rPr>
              <w:t>14</w:t>
            </w:r>
            <w:r>
              <w:rPr>
                <w:noProof/>
                <w:webHidden/>
              </w:rPr>
              <w:fldChar w:fldCharType="end"/>
            </w:r>
          </w:hyperlink>
        </w:p>
        <w:p w14:paraId="4C911B4D" w14:textId="5BF9C5D6" w:rsidR="00DB5941" w:rsidRDefault="00DB5941">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95080090" w:history="1">
            <w:r w:rsidRPr="00BB613F">
              <w:rPr>
                <w:rStyle w:val="Hyperlink"/>
                <w:noProof/>
                <w:lang w:val="fr-CA"/>
              </w:rPr>
              <w:t>4.</w:t>
            </w:r>
            <w:r>
              <w:rPr>
                <w:rFonts w:asciiTheme="minorHAnsi" w:hAnsiTheme="minorHAnsi" w:cstheme="minorBidi"/>
                <w:noProof/>
                <w:kern w:val="2"/>
                <w:sz w:val="24"/>
                <w:szCs w:val="24"/>
                <w14:ligatures w14:val="standardContextual"/>
              </w:rPr>
              <w:tab/>
            </w:r>
            <w:r w:rsidRPr="00BB613F">
              <w:rPr>
                <w:rStyle w:val="Hyperlink"/>
                <w:noProof/>
                <w:lang w:val="fr-CA"/>
              </w:rPr>
              <w:t>Rendre le message des normes découvrable et accessible</w:t>
            </w:r>
            <w:r>
              <w:rPr>
                <w:noProof/>
                <w:webHidden/>
              </w:rPr>
              <w:tab/>
            </w:r>
            <w:r>
              <w:rPr>
                <w:noProof/>
                <w:webHidden/>
              </w:rPr>
              <w:fldChar w:fldCharType="begin"/>
            </w:r>
            <w:r>
              <w:rPr>
                <w:noProof/>
                <w:webHidden/>
              </w:rPr>
              <w:instrText xml:space="preserve"> PAGEREF _Toc195080090 \h </w:instrText>
            </w:r>
            <w:r>
              <w:rPr>
                <w:noProof/>
                <w:webHidden/>
              </w:rPr>
            </w:r>
            <w:r>
              <w:rPr>
                <w:noProof/>
                <w:webHidden/>
              </w:rPr>
              <w:fldChar w:fldCharType="separate"/>
            </w:r>
            <w:r>
              <w:rPr>
                <w:noProof/>
                <w:webHidden/>
              </w:rPr>
              <w:t>14</w:t>
            </w:r>
            <w:r>
              <w:rPr>
                <w:noProof/>
                <w:webHidden/>
              </w:rPr>
              <w:fldChar w:fldCharType="end"/>
            </w:r>
          </w:hyperlink>
        </w:p>
        <w:p w14:paraId="75D12AA4" w14:textId="6D5B8791"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091" w:history="1">
            <w:r w:rsidRPr="00BB613F">
              <w:rPr>
                <w:rStyle w:val="Hyperlink"/>
                <w:noProof/>
                <w:lang w:val="fr-CA"/>
              </w:rPr>
              <w:t>Diversité et représentation</w:t>
            </w:r>
            <w:r>
              <w:rPr>
                <w:noProof/>
                <w:webHidden/>
              </w:rPr>
              <w:tab/>
            </w:r>
            <w:r>
              <w:rPr>
                <w:noProof/>
                <w:webHidden/>
              </w:rPr>
              <w:fldChar w:fldCharType="begin"/>
            </w:r>
            <w:r>
              <w:rPr>
                <w:noProof/>
                <w:webHidden/>
              </w:rPr>
              <w:instrText xml:space="preserve"> PAGEREF _Toc195080091 \h </w:instrText>
            </w:r>
            <w:r>
              <w:rPr>
                <w:noProof/>
                <w:webHidden/>
              </w:rPr>
            </w:r>
            <w:r>
              <w:rPr>
                <w:noProof/>
                <w:webHidden/>
              </w:rPr>
              <w:fldChar w:fldCharType="separate"/>
            </w:r>
            <w:r>
              <w:rPr>
                <w:noProof/>
                <w:webHidden/>
              </w:rPr>
              <w:t>15</w:t>
            </w:r>
            <w:r>
              <w:rPr>
                <w:noProof/>
                <w:webHidden/>
              </w:rPr>
              <w:fldChar w:fldCharType="end"/>
            </w:r>
          </w:hyperlink>
        </w:p>
        <w:p w14:paraId="745DD554" w14:textId="45A4CDF0" w:rsidR="00DB5941" w:rsidRDefault="00DB5941">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95080092" w:history="1">
            <w:r w:rsidRPr="00BB613F">
              <w:rPr>
                <w:rStyle w:val="Hyperlink"/>
                <w:noProof/>
                <w:lang w:val="fr-CA"/>
              </w:rPr>
              <w:t>5.</w:t>
            </w:r>
            <w:r>
              <w:rPr>
                <w:rFonts w:asciiTheme="minorHAnsi" w:hAnsiTheme="minorHAnsi" w:cstheme="minorBidi"/>
                <w:noProof/>
                <w:kern w:val="2"/>
                <w:sz w:val="24"/>
                <w:szCs w:val="24"/>
                <w14:ligatures w14:val="standardContextual"/>
              </w:rPr>
              <w:tab/>
            </w:r>
            <w:r w:rsidRPr="00BB613F">
              <w:rPr>
                <w:rStyle w:val="Hyperlink"/>
                <w:noProof/>
                <w:lang w:val="fr-CA"/>
              </w:rPr>
              <w:t>Embarquez pour un voyage continu vers la diversité et la représentation.</w:t>
            </w:r>
            <w:r>
              <w:rPr>
                <w:noProof/>
                <w:webHidden/>
              </w:rPr>
              <w:tab/>
            </w:r>
            <w:r>
              <w:rPr>
                <w:noProof/>
                <w:webHidden/>
              </w:rPr>
              <w:fldChar w:fldCharType="begin"/>
            </w:r>
            <w:r>
              <w:rPr>
                <w:noProof/>
                <w:webHidden/>
              </w:rPr>
              <w:instrText xml:space="preserve"> PAGEREF _Toc195080092 \h </w:instrText>
            </w:r>
            <w:r>
              <w:rPr>
                <w:noProof/>
                <w:webHidden/>
              </w:rPr>
            </w:r>
            <w:r>
              <w:rPr>
                <w:noProof/>
                <w:webHidden/>
              </w:rPr>
              <w:fldChar w:fldCharType="separate"/>
            </w:r>
            <w:r>
              <w:rPr>
                <w:noProof/>
                <w:webHidden/>
              </w:rPr>
              <w:t>15</w:t>
            </w:r>
            <w:r>
              <w:rPr>
                <w:noProof/>
                <w:webHidden/>
              </w:rPr>
              <w:fldChar w:fldCharType="end"/>
            </w:r>
          </w:hyperlink>
        </w:p>
        <w:p w14:paraId="4ECDEC2E" w14:textId="6B904A84" w:rsidR="00DB5941" w:rsidRDefault="00DB5941">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95080093" w:history="1">
            <w:r w:rsidRPr="00BB613F">
              <w:rPr>
                <w:rStyle w:val="Hyperlink"/>
                <w:noProof/>
                <w:lang w:val="fr-CA"/>
              </w:rPr>
              <w:t>6.</w:t>
            </w:r>
            <w:r>
              <w:rPr>
                <w:rFonts w:asciiTheme="minorHAnsi" w:hAnsiTheme="minorHAnsi" w:cstheme="minorBidi"/>
                <w:noProof/>
                <w:kern w:val="2"/>
                <w:sz w:val="24"/>
                <w:szCs w:val="24"/>
                <w14:ligatures w14:val="standardContextual"/>
              </w:rPr>
              <w:tab/>
            </w:r>
            <w:r w:rsidRPr="00BB613F">
              <w:rPr>
                <w:rStyle w:val="Hyperlink"/>
                <w:noProof/>
                <w:lang w:val="fr-CA"/>
              </w:rPr>
              <w:t>Annoncer de façon générale l'étape de l'accessibilité des demandes de renseignements</w:t>
            </w:r>
            <w:r>
              <w:rPr>
                <w:noProof/>
                <w:webHidden/>
              </w:rPr>
              <w:tab/>
            </w:r>
            <w:r>
              <w:rPr>
                <w:noProof/>
                <w:webHidden/>
              </w:rPr>
              <w:fldChar w:fldCharType="begin"/>
            </w:r>
            <w:r>
              <w:rPr>
                <w:noProof/>
                <w:webHidden/>
              </w:rPr>
              <w:instrText xml:space="preserve"> PAGEREF _Toc195080093 \h </w:instrText>
            </w:r>
            <w:r>
              <w:rPr>
                <w:noProof/>
                <w:webHidden/>
              </w:rPr>
            </w:r>
            <w:r>
              <w:rPr>
                <w:noProof/>
                <w:webHidden/>
              </w:rPr>
              <w:fldChar w:fldCharType="separate"/>
            </w:r>
            <w:r>
              <w:rPr>
                <w:noProof/>
                <w:webHidden/>
              </w:rPr>
              <w:t>16</w:t>
            </w:r>
            <w:r>
              <w:rPr>
                <w:noProof/>
                <w:webHidden/>
              </w:rPr>
              <w:fldChar w:fldCharType="end"/>
            </w:r>
          </w:hyperlink>
        </w:p>
        <w:p w14:paraId="4CEA7382" w14:textId="0CF820CE" w:rsidR="00DB5941" w:rsidRDefault="00DB5941">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95080094" w:history="1">
            <w:r w:rsidRPr="00BB613F">
              <w:rPr>
                <w:rStyle w:val="Hyperlink"/>
                <w:noProof/>
                <w:lang w:val="fr-CA"/>
              </w:rPr>
              <w:t>7.</w:t>
            </w:r>
            <w:r>
              <w:rPr>
                <w:rFonts w:asciiTheme="minorHAnsi" w:hAnsiTheme="minorHAnsi" w:cstheme="minorBidi"/>
                <w:noProof/>
                <w:kern w:val="2"/>
                <w:sz w:val="24"/>
                <w:szCs w:val="24"/>
                <w14:ligatures w14:val="standardContextual"/>
              </w:rPr>
              <w:tab/>
            </w:r>
            <w:r w:rsidRPr="00BB613F">
              <w:rPr>
                <w:rStyle w:val="Hyperlink"/>
                <w:noProof/>
                <w:lang w:val="fr-CA"/>
              </w:rPr>
              <w:t>Rechercher des occasions au-delà de l'enquête</w:t>
            </w:r>
            <w:r>
              <w:rPr>
                <w:noProof/>
                <w:webHidden/>
              </w:rPr>
              <w:tab/>
            </w:r>
            <w:r>
              <w:rPr>
                <w:noProof/>
                <w:webHidden/>
              </w:rPr>
              <w:fldChar w:fldCharType="begin"/>
            </w:r>
            <w:r>
              <w:rPr>
                <w:noProof/>
                <w:webHidden/>
              </w:rPr>
              <w:instrText xml:space="preserve"> PAGEREF _Toc195080094 \h </w:instrText>
            </w:r>
            <w:r>
              <w:rPr>
                <w:noProof/>
                <w:webHidden/>
              </w:rPr>
            </w:r>
            <w:r>
              <w:rPr>
                <w:noProof/>
                <w:webHidden/>
              </w:rPr>
              <w:fldChar w:fldCharType="separate"/>
            </w:r>
            <w:r>
              <w:rPr>
                <w:noProof/>
                <w:webHidden/>
              </w:rPr>
              <w:t>16</w:t>
            </w:r>
            <w:r>
              <w:rPr>
                <w:noProof/>
                <w:webHidden/>
              </w:rPr>
              <w:fldChar w:fldCharType="end"/>
            </w:r>
          </w:hyperlink>
        </w:p>
        <w:p w14:paraId="595E110D" w14:textId="14A5CA44" w:rsidR="00DB5941" w:rsidRDefault="00DB5941">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95080095" w:history="1">
            <w:r w:rsidRPr="00BB613F">
              <w:rPr>
                <w:rStyle w:val="Hyperlink"/>
                <w:noProof/>
                <w:lang w:val="fr-CA"/>
              </w:rPr>
              <w:t>8.</w:t>
            </w:r>
            <w:r>
              <w:rPr>
                <w:rFonts w:asciiTheme="minorHAnsi" w:hAnsiTheme="minorHAnsi" w:cstheme="minorBidi"/>
                <w:noProof/>
                <w:kern w:val="2"/>
                <w:sz w:val="24"/>
                <w:szCs w:val="24"/>
                <w14:ligatures w14:val="standardContextual"/>
              </w:rPr>
              <w:tab/>
            </w:r>
            <w:r w:rsidRPr="00BB613F">
              <w:rPr>
                <w:rStyle w:val="Hyperlink"/>
                <w:noProof/>
                <w:lang w:val="fr-CA"/>
              </w:rPr>
              <w:t>Offrir une intégration et une formation flexibles et compréhensibles</w:t>
            </w:r>
            <w:r>
              <w:rPr>
                <w:noProof/>
                <w:webHidden/>
              </w:rPr>
              <w:tab/>
            </w:r>
            <w:r>
              <w:rPr>
                <w:noProof/>
                <w:webHidden/>
              </w:rPr>
              <w:fldChar w:fldCharType="begin"/>
            </w:r>
            <w:r>
              <w:rPr>
                <w:noProof/>
                <w:webHidden/>
              </w:rPr>
              <w:instrText xml:space="preserve"> PAGEREF _Toc195080095 \h </w:instrText>
            </w:r>
            <w:r>
              <w:rPr>
                <w:noProof/>
                <w:webHidden/>
              </w:rPr>
            </w:r>
            <w:r>
              <w:rPr>
                <w:noProof/>
                <w:webHidden/>
              </w:rPr>
              <w:fldChar w:fldCharType="separate"/>
            </w:r>
            <w:r>
              <w:rPr>
                <w:noProof/>
                <w:webHidden/>
              </w:rPr>
              <w:t>16</w:t>
            </w:r>
            <w:r>
              <w:rPr>
                <w:noProof/>
                <w:webHidden/>
              </w:rPr>
              <w:fldChar w:fldCharType="end"/>
            </w:r>
          </w:hyperlink>
        </w:p>
        <w:p w14:paraId="08C0FCDD" w14:textId="60BDA104" w:rsidR="00DB5941" w:rsidRDefault="00DB5941">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95080096" w:history="1">
            <w:r w:rsidRPr="00BB613F">
              <w:rPr>
                <w:rStyle w:val="Hyperlink"/>
                <w:noProof/>
                <w:lang w:val="fr-CA"/>
              </w:rPr>
              <w:t>9.</w:t>
            </w:r>
            <w:r>
              <w:rPr>
                <w:rFonts w:asciiTheme="minorHAnsi" w:hAnsiTheme="minorHAnsi" w:cstheme="minorBidi"/>
                <w:noProof/>
                <w:kern w:val="2"/>
                <w:sz w:val="24"/>
                <w:szCs w:val="24"/>
                <w14:ligatures w14:val="standardContextual"/>
              </w:rPr>
              <w:tab/>
            </w:r>
            <w:r w:rsidRPr="00BB613F">
              <w:rPr>
                <w:rStyle w:val="Hyperlink"/>
                <w:noProof/>
                <w:lang w:val="fr-CA"/>
              </w:rPr>
              <w:t>Dialoguer avec les personnes au sujet des mesures d'adaptation nécessaires</w:t>
            </w:r>
            <w:r>
              <w:rPr>
                <w:noProof/>
                <w:webHidden/>
              </w:rPr>
              <w:tab/>
            </w:r>
            <w:r>
              <w:rPr>
                <w:noProof/>
                <w:webHidden/>
              </w:rPr>
              <w:fldChar w:fldCharType="begin"/>
            </w:r>
            <w:r>
              <w:rPr>
                <w:noProof/>
                <w:webHidden/>
              </w:rPr>
              <w:instrText xml:space="preserve"> PAGEREF _Toc195080096 \h </w:instrText>
            </w:r>
            <w:r>
              <w:rPr>
                <w:noProof/>
                <w:webHidden/>
              </w:rPr>
            </w:r>
            <w:r>
              <w:rPr>
                <w:noProof/>
                <w:webHidden/>
              </w:rPr>
              <w:fldChar w:fldCharType="separate"/>
            </w:r>
            <w:r>
              <w:rPr>
                <w:noProof/>
                <w:webHidden/>
              </w:rPr>
              <w:t>17</w:t>
            </w:r>
            <w:r>
              <w:rPr>
                <w:noProof/>
                <w:webHidden/>
              </w:rPr>
              <w:fldChar w:fldCharType="end"/>
            </w:r>
          </w:hyperlink>
        </w:p>
        <w:p w14:paraId="6EB1554B" w14:textId="2D915586" w:rsidR="00DB5941" w:rsidRDefault="00DB5941">
          <w:pPr>
            <w:pStyle w:val="TOC3"/>
            <w:tabs>
              <w:tab w:val="left" w:pos="1200"/>
              <w:tab w:val="right" w:leader="dot" w:pos="9350"/>
            </w:tabs>
            <w:rPr>
              <w:rFonts w:asciiTheme="minorHAnsi" w:hAnsiTheme="minorHAnsi" w:cstheme="minorBidi"/>
              <w:noProof/>
              <w:kern w:val="2"/>
              <w:sz w:val="24"/>
              <w:szCs w:val="24"/>
              <w14:ligatures w14:val="standardContextual"/>
            </w:rPr>
          </w:pPr>
          <w:hyperlink w:anchor="_Toc195080097" w:history="1">
            <w:r w:rsidRPr="00BB613F">
              <w:rPr>
                <w:rStyle w:val="Hyperlink"/>
                <w:noProof/>
                <w:lang w:val="fr-CA"/>
              </w:rPr>
              <w:t>10.</w:t>
            </w:r>
            <w:r>
              <w:rPr>
                <w:rFonts w:asciiTheme="minorHAnsi" w:hAnsiTheme="minorHAnsi" w:cstheme="minorBidi"/>
                <w:noProof/>
                <w:kern w:val="2"/>
                <w:sz w:val="24"/>
                <w:szCs w:val="24"/>
                <w14:ligatures w14:val="standardContextual"/>
              </w:rPr>
              <w:tab/>
            </w:r>
            <w:r w:rsidRPr="00BB613F">
              <w:rPr>
                <w:rStyle w:val="Hyperlink"/>
                <w:noProof/>
                <w:lang w:val="fr-CA"/>
              </w:rPr>
              <w:t>Tirer parti des connaissances techniques des personnes handicapées</w:t>
            </w:r>
            <w:r>
              <w:rPr>
                <w:noProof/>
                <w:webHidden/>
              </w:rPr>
              <w:tab/>
            </w:r>
            <w:r>
              <w:rPr>
                <w:noProof/>
                <w:webHidden/>
              </w:rPr>
              <w:fldChar w:fldCharType="begin"/>
            </w:r>
            <w:r>
              <w:rPr>
                <w:noProof/>
                <w:webHidden/>
              </w:rPr>
              <w:instrText xml:space="preserve"> PAGEREF _Toc195080097 \h </w:instrText>
            </w:r>
            <w:r>
              <w:rPr>
                <w:noProof/>
                <w:webHidden/>
              </w:rPr>
            </w:r>
            <w:r>
              <w:rPr>
                <w:noProof/>
                <w:webHidden/>
              </w:rPr>
              <w:fldChar w:fldCharType="separate"/>
            </w:r>
            <w:r>
              <w:rPr>
                <w:noProof/>
                <w:webHidden/>
              </w:rPr>
              <w:t>17</w:t>
            </w:r>
            <w:r>
              <w:rPr>
                <w:noProof/>
                <w:webHidden/>
              </w:rPr>
              <w:fldChar w:fldCharType="end"/>
            </w:r>
          </w:hyperlink>
        </w:p>
        <w:p w14:paraId="24220221" w14:textId="5538F1FF" w:rsidR="00DB5941" w:rsidRDefault="00DB5941">
          <w:pPr>
            <w:pStyle w:val="TOC3"/>
            <w:tabs>
              <w:tab w:val="left" w:pos="1200"/>
              <w:tab w:val="right" w:leader="dot" w:pos="9350"/>
            </w:tabs>
            <w:rPr>
              <w:rFonts w:asciiTheme="minorHAnsi" w:hAnsiTheme="minorHAnsi" w:cstheme="minorBidi"/>
              <w:noProof/>
              <w:kern w:val="2"/>
              <w:sz w:val="24"/>
              <w:szCs w:val="24"/>
              <w14:ligatures w14:val="standardContextual"/>
            </w:rPr>
          </w:pPr>
          <w:hyperlink w:anchor="_Toc195080098" w:history="1">
            <w:r w:rsidRPr="00BB613F">
              <w:rPr>
                <w:rStyle w:val="Hyperlink"/>
                <w:noProof/>
                <w:lang w:val="fr-CA"/>
              </w:rPr>
              <w:t>11.</w:t>
            </w:r>
            <w:r>
              <w:rPr>
                <w:rFonts w:asciiTheme="minorHAnsi" w:hAnsiTheme="minorHAnsi" w:cstheme="minorBidi"/>
                <w:noProof/>
                <w:kern w:val="2"/>
                <w:sz w:val="24"/>
                <w:szCs w:val="24"/>
                <w14:ligatures w14:val="standardContextual"/>
              </w:rPr>
              <w:tab/>
            </w:r>
            <w:r w:rsidRPr="00BB613F">
              <w:rPr>
                <w:rStyle w:val="Hyperlink"/>
                <w:noProof/>
                <w:lang w:val="fr-CA"/>
              </w:rPr>
              <w:t>Take regular pauses for critical reflection</w:t>
            </w:r>
            <w:r>
              <w:rPr>
                <w:noProof/>
                <w:webHidden/>
              </w:rPr>
              <w:tab/>
            </w:r>
            <w:r>
              <w:rPr>
                <w:noProof/>
                <w:webHidden/>
              </w:rPr>
              <w:fldChar w:fldCharType="begin"/>
            </w:r>
            <w:r>
              <w:rPr>
                <w:noProof/>
                <w:webHidden/>
              </w:rPr>
              <w:instrText xml:space="preserve"> PAGEREF _Toc195080098 \h </w:instrText>
            </w:r>
            <w:r>
              <w:rPr>
                <w:noProof/>
                <w:webHidden/>
              </w:rPr>
            </w:r>
            <w:r>
              <w:rPr>
                <w:noProof/>
                <w:webHidden/>
              </w:rPr>
              <w:fldChar w:fldCharType="separate"/>
            </w:r>
            <w:r>
              <w:rPr>
                <w:noProof/>
                <w:webHidden/>
              </w:rPr>
              <w:t>17</w:t>
            </w:r>
            <w:r>
              <w:rPr>
                <w:noProof/>
                <w:webHidden/>
              </w:rPr>
              <w:fldChar w:fldCharType="end"/>
            </w:r>
          </w:hyperlink>
        </w:p>
        <w:p w14:paraId="47B86469" w14:textId="625B0E21" w:rsidR="00DB5941" w:rsidRDefault="00DB5941">
          <w:pPr>
            <w:pStyle w:val="TOC3"/>
            <w:tabs>
              <w:tab w:val="left" w:pos="1200"/>
              <w:tab w:val="right" w:leader="dot" w:pos="9350"/>
            </w:tabs>
            <w:rPr>
              <w:rFonts w:asciiTheme="minorHAnsi" w:hAnsiTheme="minorHAnsi" w:cstheme="minorBidi"/>
              <w:noProof/>
              <w:kern w:val="2"/>
              <w:sz w:val="24"/>
              <w:szCs w:val="24"/>
              <w14:ligatures w14:val="standardContextual"/>
            </w:rPr>
          </w:pPr>
          <w:hyperlink w:anchor="_Toc195080099" w:history="1">
            <w:r w:rsidRPr="00BB613F">
              <w:rPr>
                <w:rStyle w:val="Hyperlink"/>
                <w:noProof/>
                <w:lang w:val="fr-CA"/>
              </w:rPr>
              <w:t>12.</w:t>
            </w:r>
            <w:r>
              <w:rPr>
                <w:rFonts w:asciiTheme="minorHAnsi" w:hAnsiTheme="minorHAnsi" w:cstheme="minorBidi"/>
                <w:noProof/>
                <w:kern w:val="2"/>
                <w:sz w:val="24"/>
                <w:szCs w:val="24"/>
                <w14:ligatures w14:val="standardContextual"/>
              </w:rPr>
              <w:tab/>
            </w:r>
            <w:r w:rsidRPr="00BB613F">
              <w:rPr>
                <w:rStyle w:val="Hyperlink"/>
                <w:noProof/>
                <w:lang w:val="fr-CA"/>
              </w:rPr>
              <w:t>Accroître la participation du public</w:t>
            </w:r>
            <w:r>
              <w:rPr>
                <w:noProof/>
                <w:webHidden/>
              </w:rPr>
              <w:tab/>
            </w:r>
            <w:r>
              <w:rPr>
                <w:noProof/>
                <w:webHidden/>
              </w:rPr>
              <w:fldChar w:fldCharType="begin"/>
            </w:r>
            <w:r>
              <w:rPr>
                <w:noProof/>
                <w:webHidden/>
              </w:rPr>
              <w:instrText xml:space="preserve"> PAGEREF _Toc195080099 \h </w:instrText>
            </w:r>
            <w:r>
              <w:rPr>
                <w:noProof/>
                <w:webHidden/>
              </w:rPr>
            </w:r>
            <w:r>
              <w:rPr>
                <w:noProof/>
                <w:webHidden/>
              </w:rPr>
              <w:fldChar w:fldCharType="separate"/>
            </w:r>
            <w:r>
              <w:rPr>
                <w:noProof/>
                <w:webHidden/>
              </w:rPr>
              <w:t>17</w:t>
            </w:r>
            <w:r>
              <w:rPr>
                <w:noProof/>
                <w:webHidden/>
              </w:rPr>
              <w:fldChar w:fldCharType="end"/>
            </w:r>
          </w:hyperlink>
        </w:p>
        <w:p w14:paraId="07F0E15F" w14:textId="799EFFA3" w:rsidR="00DB5941" w:rsidRDefault="00DB5941">
          <w:pPr>
            <w:pStyle w:val="TOC3"/>
            <w:tabs>
              <w:tab w:val="left" w:pos="1200"/>
              <w:tab w:val="right" w:leader="dot" w:pos="9350"/>
            </w:tabs>
            <w:rPr>
              <w:rFonts w:asciiTheme="minorHAnsi" w:hAnsiTheme="minorHAnsi" w:cstheme="minorBidi"/>
              <w:noProof/>
              <w:kern w:val="2"/>
              <w:sz w:val="24"/>
              <w:szCs w:val="24"/>
              <w14:ligatures w14:val="standardContextual"/>
            </w:rPr>
          </w:pPr>
          <w:hyperlink w:anchor="_Toc195080100" w:history="1">
            <w:r w:rsidRPr="00BB613F">
              <w:rPr>
                <w:rStyle w:val="Hyperlink"/>
                <w:noProof/>
                <w:lang w:val="fr-CA"/>
              </w:rPr>
              <w:t>13.</w:t>
            </w:r>
            <w:r>
              <w:rPr>
                <w:rFonts w:asciiTheme="minorHAnsi" w:hAnsiTheme="minorHAnsi" w:cstheme="minorBidi"/>
                <w:noProof/>
                <w:kern w:val="2"/>
                <w:sz w:val="24"/>
                <w:szCs w:val="24"/>
                <w14:ligatures w14:val="standardContextual"/>
              </w:rPr>
              <w:tab/>
            </w:r>
            <w:r w:rsidRPr="00BB613F">
              <w:rPr>
                <w:rStyle w:val="Hyperlink"/>
                <w:noProof/>
                <w:lang w:val="fr-CA"/>
              </w:rPr>
              <w:t>Soyez transparent et responsable</w:t>
            </w:r>
            <w:r>
              <w:rPr>
                <w:noProof/>
                <w:webHidden/>
              </w:rPr>
              <w:tab/>
            </w:r>
            <w:r>
              <w:rPr>
                <w:noProof/>
                <w:webHidden/>
              </w:rPr>
              <w:fldChar w:fldCharType="begin"/>
            </w:r>
            <w:r>
              <w:rPr>
                <w:noProof/>
                <w:webHidden/>
              </w:rPr>
              <w:instrText xml:space="preserve"> PAGEREF _Toc195080100 \h </w:instrText>
            </w:r>
            <w:r>
              <w:rPr>
                <w:noProof/>
                <w:webHidden/>
              </w:rPr>
            </w:r>
            <w:r>
              <w:rPr>
                <w:noProof/>
                <w:webHidden/>
              </w:rPr>
              <w:fldChar w:fldCharType="separate"/>
            </w:r>
            <w:r>
              <w:rPr>
                <w:noProof/>
                <w:webHidden/>
              </w:rPr>
              <w:t>18</w:t>
            </w:r>
            <w:r>
              <w:rPr>
                <w:noProof/>
                <w:webHidden/>
              </w:rPr>
              <w:fldChar w:fldCharType="end"/>
            </w:r>
          </w:hyperlink>
        </w:p>
        <w:p w14:paraId="3F02A917" w14:textId="7B762F30" w:rsidR="00DB5941" w:rsidRDefault="00DB5941" w:rsidP="00DB5941">
          <w:pPr>
            <w:pStyle w:val="TOC1"/>
            <w:rPr>
              <w:rFonts w:asciiTheme="minorHAnsi" w:hAnsiTheme="minorHAnsi" w:cstheme="minorBidi"/>
              <w:noProof/>
              <w:kern w:val="2"/>
              <w:szCs w:val="24"/>
              <w14:ligatures w14:val="standardContextual"/>
            </w:rPr>
          </w:pPr>
          <w:hyperlink w:anchor="_Toc195080101" w:history="1">
            <w:r w:rsidRPr="00BB613F">
              <w:rPr>
                <w:rStyle w:val="Hyperlink"/>
                <w:noProof/>
                <w:lang w:val="fr-CA"/>
              </w:rPr>
              <w:t>Annexe A : Aperçu du jeu d'élaboration de normes</w:t>
            </w:r>
            <w:r>
              <w:rPr>
                <w:noProof/>
                <w:webHidden/>
              </w:rPr>
              <w:tab/>
            </w:r>
            <w:r>
              <w:rPr>
                <w:noProof/>
                <w:webHidden/>
              </w:rPr>
              <w:fldChar w:fldCharType="begin"/>
            </w:r>
            <w:r>
              <w:rPr>
                <w:noProof/>
                <w:webHidden/>
              </w:rPr>
              <w:instrText xml:space="preserve"> PAGEREF _Toc195080101 \h </w:instrText>
            </w:r>
            <w:r>
              <w:rPr>
                <w:noProof/>
                <w:webHidden/>
              </w:rPr>
            </w:r>
            <w:r>
              <w:rPr>
                <w:noProof/>
                <w:webHidden/>
              </w:rPr>
              <w:fldChar w:fldCharType="separate"/>
            </w:r>
            <w:r>
              <w:rPr>
                <w:noProof/>
                <w:webHidden/>
              </w:rPr>
              <w:t>19</w:t>
            </w:r>
            <w:r>
              <w:rPr>
                <w:noProof/>
                <w:webHidden/>
              </w:rPr>
              <w:fldChar w:fldCharType="end"/>
            </w:r>
          </w:hyperlink>
        </w:p>
        <w:p w14:paraId="641DBE4E" w14:textId="5B47ADBD"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102" w:history="1">
            <w:r w:rsidRPr="00BB613F">
              <w:rPr>
                <w:rStyle w:val="Hyperlink"/>
                <w:noProof/>
                <w:lang w:val="fr-CA"/>
              </w:rPr>
              <w:t>À propos du jeu</w:t>
            </w:r>
            <w:r>
              <w:rPr>
                <w:noProof/>
                <w:webHidden/>
              </w:rPr>
              <w:tab/>
            </w:r>
            <w:r>
              <w:rPr>
                <w:noProof/>
                <w:webHidden/>
              </w:rPr>
              <w:fldChar w:fldCharType="begin"/>
            </w:r>
            <w:r>
              <w:rPr>
                <w:noProof/>
                <w:webHidden/>
              </w:rPr>
              <w:instrText xml:space="preserve"> PAGEREF _Toc195080102 \h </w:instrText>
            </w:r>
            <w:r>
              <w:rPr>
                <w:noProof/>
                <w:webHidden/>
              </w:rPr>
            </w:r>
            <w:r>
              <w:rPr>
                <w:noProof/>
                <w:webHidden/>
              </w:rPr>
              <w:fldChar w:fldCharType="separate"/>
            </w:r>
            <w:r>
              <w:rPr>
                <w:noProof/>
                <w:webHidden/>
              </w:rPr>
              <w:t>19</w:t>
            </w:r>
            <w:r>
              <w:rPr>
                <w:noProof/>
                <w:webHidden/>
              </w:rPr>
              <w:fldChar w:fldCharType="end"/>
            </w:r>
          </w:hyperlink>
        </w:p>
        <w:p w14:paraId="641AA634" w14:textId="6F7429F5"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103" w:history="1">
            <w:r w:rsidRPr="00BB613F">
              <w:rPr>
                <w:rStyle w:val="Hyperlink"/>
                <w:noProof/>
                <w:lang w:val="fr-CA"/>
              </w:rPr>
              <w:t>À propos du plateau de jeu</w:t>
            </w:r>
            <w:r>
              <w:rPr>
                <w:noProof/>
                <w:webHidden/>
              </w:rPr>
              <w:tab/>
            </w:r>
            <w:r>
              <w:rPr>
                <w:noProof/>
                <w:webHidden/>
              </w:rPr>
              <w:fldChar w:fldCharType="begin"/>
            </w:r>
            <w:r>
              <w:rPr>
                <w:noProof/>
                <w:webHidden/>
              </w:rPr>
              <w:instrText xml:space="preserve"> PAGEREF _Toc195080103 \h </w:instrText>
            </w:r>
            <w:r>
              <w:rPr>
                <w:noProof/>
                <w:webHidden/>
              </w:rPr>
            </w:r>
            <w:r>
              <w:rPr>
                <w:noProof/>
                <w:webHidden/>
              </w:rPr>
              <w:fldChar w:fldCharType="separate"/>
            </w:r>
            <w:r>
              <w:rPr>
                <w:noProof/>
                <w:webHidden/>
              </w:rPr>
              <w:t>20</w:t>
            </w:r>
            <w:r>
              <w:rPr>
                <w:noProof/>
                <w:webHidden/>
              </w:rPr>
              <w:fldChar w:fldCharType="end"/>
            </w:r>
          </w:hyperlink>
        </w:p>
        <w:p w14:paraId="6D66F9FF" w14:textId="7F9E8031"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104" w:history="1">
            <w:r w:rsidRPr="00BB613F">
              <w:rPr>
                <w:rStyle w:val="Hyperlink"/>
                <w:noProof/>
                <w:lang w:val="fr-CA"/>
              </w:rPr>
              <w:t>Quelles sont les trois phases du jeu ?</w:t>
            </w:r>
            <w:r>
              <w:rPr>
                <w:noProof/>
                <w:webHidden/>
              </w:rPr>
              <w:tab/>
            </w:r>
            <w:r>
              <w:rPr>
                <w:noProof/>
                <w:webHidden/>
              </w:rPr>
              <w:fldChar w:fldCharType="begin"/>
            </w:r>
            <w:r>
              <w:rPr>
                <w:noProof/>
                <w:webHidden/>
              </w:rPr>
              <w:instrText xml:space="preserve"> PAGEREF _Toc195080104 \h </w:instrText>
            </w:r>
            <w:r>
              <w:rPr>
                <w:noProof/>
                <w:webHidden/>
              </w:rPr>
            </w:r>
            <w:r>
              <w:rPr>
                <w:noProof/>
                <w:webHidden/>
              </w:rPr>
              <w:fldChar w:fldCharType="separate"/>
            </w:r>
            <w:r>
              <w:rPr>
                <w:noProof/>
                <w:webHidden/>
              </w:rPr>
              <w:t>21</w:t>
            </w:r>
            <w:r>
              <w:rPr>
                <w:noProof/>
                <w:webHidden/>
              </w:rPr>
              <w:fldChar w:fldCharType="end"/>
            </w:r>
          </w:hyperlink>
        </w:p>
        <w:p w14:paraId="22919510" w14:textId="11BAF5CC"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105" w:history="1">
            <w:r w:rsidRPr="00BB613F">
              <w:rPr>
                <w:rStyle w:val="Hyperlink"/>
                <w:noProof/>
                <w:lang w:val="fr-CA"/>
              </w:rPr>
              <w:t>À quoi ressemble le gameplay ?</w:t>
            </w:r>
            <w:r>
              <w:rPr>
                <w:noProof/>
                <w:webHidden/>
              </w:rPr>
              <w:tab/>
            </w:r>
            <w:r>
              <w:rPr>
                <w:noProof/>
                <w:webHidden/>
              </w:rPr>
              <w:fldChar w:fldCharType="begin"/>
            </w:r>
            <w:r>
              <w:rPr>
                <w:noProof/>
                <w:webHidden/>
              </w:rPr>
              <w:instrText xml:space="preserve"> PAGEREF _Toc195080105 \h </w:instrText>
            </w:r>
            <w:r>
              <w:rPr>
                <w:noProof/>
                <w:webHidden/>
              </w:rPr>
            </w:r>
            <w:r>
              <w:rPr>
                <w:noProof/>
                <w:webHidden/>
              </w:rPr>
              <w:fldChar w:fldCharType="separate"/>
            </w:r>
            <w:r>
              <w:rPr>
                <w:noProof/>
                <w:webHidden/>
              </w:rPr>
              <w:t>21</w:t>
            </w:r>
            <w:r>
              <w:rPr>
                <w:noProof/>
                <w:webHidden/>
              </w:rPr>
              <w:fldChar w:fldCharType="end"/>
            </w:r>
          </w:hyperlink>
        </w:p>
        <w:p w14:paraId="4610502B" w14:textId="2B7B5163"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106" w:history="1">
            <w:r w:rsidRPr="00BB613F">
              <w:rPr>
                <w:rStyle w:val="Hyperlink"/>
                <w:noProof/>
                <w:lang w:val="fr-CA"/>
              </w:rPr>
              <w:t>Comment puis-je collecter des jetons ?</w:t>
            </w:r>
            <w:r>
              <w:rPr>
                <w:noProof/>
                <w:webHidden/>
              </w:rPr>
              <w:tab/>
            </w:r>
            <w:r>
              <w:rPr>
                <w:noProof/>
                <w:webHidden/>
              </w:rPr>
              <w:fldChar w:fldCharType="begin"/>
            </w:r>
            <w:r>
              <w:rPr>
                <w:noProof/>
                <w:webHidden/>
              </w:rPr>
              <w:instrText xml:space="preserve"> PAGEREF _Toc195080106 \h </w:instrText>
            </w:r>
            <w:r>
              <w:rPr>
                <w:noProof/>
                <w:webHidden/>
              </w:rPr>
            </w:r>
            <w:r>
              <w:rPr>
                <w:noProof/>
                <w:webHidden/>
              </w:rPr>
              <w:fldChar w:fldCharType="separate"/>
            </w:r>
            <w:r>
              <w:rPr>
                <w:noProof/>
                <w:webHidden/>
              </w:rPr>
              <w:t>21</w:t>
            </w:r>
            <w:r>
              <w:rPr>
                <w:noProof/>
                <w:webHidden/>
              </w:rPr>
              <w:fldChar w:fldCharType="end"/>
            </w:r>
          </w:hyperlink>
        </w:p>
        <w:p w14:paraId="7AE054CA" w14:textId="39F0613C"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107" w:history="1">
            <w:r w:rsidRPr="00BB613F">
              <w:rPr>
                <w:rStyle w:val="Hyperlink"/>
                <w:noProof/>
                <w:lang w:val="fr-CA"/>
              </w:rPr>
              <w:t>Qu'est-ce qu'une carte d'événement ?</w:t>
            </w:r>
            <w:r>
              <w:rPr>
                <w:noProof/>
                <w:webHidden/>
              </w:rPr>
              <w:tab/>
            </w:r>
            <w:r>
              <w:rPr>
                <w:noProof/>
                <w:webHidden/>
              </w:rPr>
              <w:fldChar w:fldCharType="begin"/>
            </w:r>
            <w:r>
              <w:rPr>
                <w:noProof/>
                <w:webHidden/>
              </w:rPr>
              <w:instrText xml:space="preserve"> PAGEREF _Toc195080107 \h </w:instrText>
            </w:r>
            <w:r>
              <w:rPr>
                <w:noProof/>
                <w:webHidden/>
              </w:rPr>
            </w:r>
            <w:r>
              <w:rPr>
                <w:noProof/>
                <w:webHidden/>
              </w:rPr>
              <w:fldChar w:fldCharType="separate"/>
            </w:r>
            <w:r>
              <w:rPr>
                <w:noProof/>
                <w:webHidden/>
              </w:rPr>
              <w:t>23</w:t>
            </w:r>
            <w:r>
              <w:rPr>
                <w:noProof/>
                <w:webHidden/>
              </w:rPr>
              <w:fldChar w:fldCharType="end"/>
            </w:r>
          </w:hyperlink>
        </w:p>
        <w:p w14:paraId="0B21BB0D" w14:textId="20402DF0"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108" w:history="1">
            <w:r w:rsidRPr="00BB613F">
              <w:rPr>
                <w:rStyle w:val="Hyperlink"/>
                <w:noProof/>
                <w:lang w:val="fr-CA"/>
              </w:rPr>
              <w:t>Qu'est-ce qu'une action spécifique à un role ?</w:t>
            </w:r>
            <w:r>
              <w:rPr>
                <w:noProof/>
                <w:webHidden/>
              </w:rPr>
              <w:tab/>
            </w:r>
            <w:r>
              <w:rPr>
                <w:noProof/>
                <w:webHidden/>
              </w:rPr>
              <w:fldChar w:fldCharType="begin"/>
            </w:r>
            <w:r>
              <w:rPr>
                <w:noProof/>
                <w:webHidden/>
              </w:rPr>
              <w:instrText xml:space="preserve"> PAGEREF _Toc195080108 \h </w:instrText>
            </w:r>
            <w:r>
              <w:rPr>
                <w:noProof/>
                <w:webHidden/>
              </w:rPr>
            </w:r>
            <w:r>
              <w:rPr>
                <w:noProof/>
                <w:webHidden/>
              </w:rPr>
              <w:fldChar w:fldCharType="separate"/>
            </w:r>
            <w:r>
              <w:rPr>
                <w:noProof/>
                <w:webHidden/>
              </w:rPr>
              <w:t>23</w:t>
            </w:r>
            <w:r>
              <w:rPr>
                <w:noProof/>
                <w:webHidden/>
              </w:rPr>
              <w:fldChar w:fldCharType="end"/>
            </w:r>
          </w:hyperlink>
        </w:p>
        <w:p w14:paraId="2811AA54" w14:textId="1E8E40B6" w:rsidR="00DB5941" w:rsidRDefault="00DB5941">
          <w:pPr>
            <w:pStyle w:val="TOC3"/>
            <w:tabs>
              <w:tab w:val="right" w:leader="dot" w:pos="9350"/>
            </w:tabs>
            <w:rPr>
              <w:rFonts w:asciiTheme="minorHAnsi" w:hAnsiTheme="minorHAnsi" w:cstheme="minorBidi"/>
              <w:noProof/>
              <w:kern w:val="2"/>
              <w:sz w:val="24"/>
              <w:szCs w:val="24"/>
              <w14:ligatures w14:val="standardContextual"/>
            </w:rPr>
          </w:pPr>
          <w:hyperlink w:anchor="_Toc195080109" w:history="1">
            <w:r w:rsidRPr="00BB613F">
              <w:rPr>
                <w:rStyle w:val="Hyperlink"/>
                <w:noProof/>
                <w:lang w:val="fr-CA"/>
              </w:rPr>
              <w:t xml:space="preserve">Gestionnaire de projet (OEN) / Chercheur (TC) / </w:t>
            </w:r>
            <w:r w:rsidRPr="00BB613F">
              <w:rPr>
                <w:rStyle w:val="Hyperlink"/>
                <w:rFonts w:ascii="Apple Color Emoji" w:hAnsi="Apple Color Emoji" w:cs="Apple Color Emoji"/>
                <w:noProof/>
                <w:lang w:val="fr-CA"/>
              </w:rPr>
              <w:t>📝</w:t>
            </w:r>
            <w:r>
              <w:rPr>
                <w:noProof/>
                <w:webHidden/>
              </w:rPr>
              <w:tab/>
            </w:r>
            <w:r>
              <w:rPr>
                <w:noProof/>
                <w:webHidden/>
              </w:rPr>
              <w:fldChar w:fldCharType="begin"/>
            </w:r>
            <w:r>
              <w:rPr>
                <w:noProof/>
                <w:webHidden/>
              </w:rPr>
              <w:instrText xml:space="preserve"> PAGEREF _Toc195080109 \h </w:instrText>
            </w:r>
            <w:r>
              <w:rPr>
                <w:noProof/>
                <w:webHidden/>
              </w:rPr>
            </w:r>
            <w:r>
              <w:rPr>
                <w:noProof/>
                <w:webHidden/>
              </w:rPr>
              <w:fldChar w:fldCharType="separate"/>
            </w:r>
            <w:r>
              <w:rPr>
                <w:noProof/>
                <w:webHidden/>
              </w:rPr>
              <w:t>23</w:t>
            </w:r>
            <w:r>
              <w:rPr>
                <w:noProof/>
                <w:webHidden/>
              </w:rPr>
              <w:fldChar w:fldCharType="end"/>
            </w:r>
          </w:hyperlink>
        </w:p>
        <w:p w14:paraId="48C032BB" w14:textId="69F4475C" w:rsidR="00DB5941" w:rsidRDefault="00DB5941">
          <w:pPr>
            <w:pStyle w:val="TOC3"/>
            <w:tabs>
              <w:tab w:val="right" w:leader="dot" w:pos="9350"/>
            </w:tabs>
            <w:rPr>
              <w:rFonts w:asciiTheme="minorHAnsi" w:hAnsiTheme="minorHAnsi" w:cstheme="minorBidi"/>
              <w:noProof/>
              <w:kern w:val="2"/>
              <w:sz w:val="24"/>
              <w:szCs w:val="24"/>
              <w14:ligatures w14:val="standardContextual"/>
            </w:rPr>
          </w:pPr>
          <w:hyperlink w:anchor="_Toc195080110" w:history="1">
            <w:r w:rsidRPr="00BB613F">
              <w:rPr>
                <w:rStyle w:val="Hyperlink"/>
                <w:noProof/>
                <w:lang w:val="fr-CA"/>
              </w:rPr>
              <w:t xml:space="preserve">Membre du conseil d'administration (OEN) / Expert de l'industrie (TC) </w:t>
            </w:r>
            <w:r w:rsidRPr="00BB613F">
              <w:rPr>
                <w:rStyle w:val="Hyperlink"/>
                <w:rFonts w:ascii="Apple Color Emoji" w:hAnsi="Apple Color Emoji" w:cs="Apple Color Emoji"/>
                <w:noProof/>
                <w:lang w:val="fr-CA"/>
              </w:rPr>
              <w:t>🛠️</w:t>
            </w:r>
            <w:r>
              <w:rPr>
                <w:noProof/>
                <w:webHidden/>
              </w:rPr>
              <w:tab/>
            </w:r>
            <w:r>
              <w:rPr>
                <w:noProof/>
                <w:webHidden/>
              </w:rPr>
              <w:fldChar w:fldCharType="begin"/>
            </w:r>
            <w:r>
              <w:rPr>
                <w:noProof/>
                <w:webHidden/>
              </w:rPr>
              <w:instrText xml:space="preserve"> PAGEREF _Toc195080110 \h </w:instrText>
            </w:r>
            <w:r>
              <w:rPr>
                <w:noProof/>
                <w:webHidden/>
              </w:rPr>
            </w:r>
            <w:r>
              <w:rPr>
                <w:noProof/>
                <w:webHidden/>
              </w:rPr>
              <w:fldChar w:fldCharType="separate"/>
            </w:r>
            <w:r>
              <w:rPr>
                <w:noProof/>
                <w:webHidden/>
              </w:rPr>
              <w:t>24</w:t>
            </w:r>
            <w:r>
              <w:rPr>
                <w:noProof/>
                <w:webHidden/>
              </w:rPr>
              <w:fldChar w:fldCharType="end"/>
            </w:r>
          </w:hyperlink>
        </w:p>
        <w:p w14:paraId="1066FE16" w14:textId="5FACB4A6" w:rsidR="00DB5941" w:rsidRDefault="00DB5941">
          <w:pPr>
            <w:pStyle w:val="TOC3"/>
            <w:tabs>
              <w:tab w:val="right" w:leader="dot" w:pos="9350"/>
            </w:tabs>
            <w:rPr>
              <w:rFonts w:asciiTheme="minorHAnsi" w:hAnsiTheme="minorHAnsi" w:cstheme="minorBidi"/>
              <w:noProof/>
              <w:kern w:val="2"/>
              <w:sz w:val="24"/>
              <w:szCs w:val="24"/>
              <w14:ligatures w14:val="standardContextual"/>
            </w:rPr>
          </w:pPr>
          <w:hyperlink w:anchor="_Toc195080111" w:history="1">
            <w:r w:rsidRPr="00BB613F">
              <w:rPr>
                <w:rStyle w:val="Hyperlink"/>
                <w:noProof/>
                <w:lang w:val="fr-CA"/>
              </w:rPr>
              <w:t xml:space="preserve">Chef de l'exploitation (OEN) / Décideur (TC) </w:t>
            </w:r>
            <w:r w:rsidRPr="00BB613F">
              <w:rPr>
                <w:rStyle w:val="Hyperlink"/>
                <w:rFonts w:ascii="Apple Color Emoji" w:hAnsi="Apple Color Emoji" w:cs="Apple Color Emoji"/>
                <w:noProof/>
                <w:lang w:val="fr-CA"/>
              </w:rPr>
              <w:t>🏢</w:t>
            </w:r>
            <w:r>
              <w:rPr>
                <w:noProof/>
                <w:webHidden/>
              </w:rPr>
              <w:tab/>
            </w:r>
            <w:r>
              <w:rPr>
                <w:noProof/>
                <w:webHidden/>
              </w:rPr>
              <w:fldChar w:fldCharType="begin"/>
            </w:r>
            <w:r>
              <w:rPr>
                <w:noProof/>
                <w:webHidden/>
              </w:rPr>
              <w:instrText xml:space="preserve"> PAGEREF _Toc195080111 \h </w:instrText>
            </w:r>
            <w:r>
              <w:rPr>
                <w:noProof/>
                <w:webHidden/>
              </w:rPr>
            </w:r>
            <w:r>
              <w:rPr>
                <w:noProof/>
                <w:webHidden/>
              </w:rPr>
              <w:fldChar w:fldCharType="separate"/>
            </w:r>
            <w:r>
              <w:rPr>
                <w:noProof/>
                <w:webHidden/>
              </w:rPr>
              <w:t>24</w:t>
            </w:r>
            <w:r>
              <w:rPr>
                <w:noProof/>
                <w:webHidden/>
              </w:rPr>
              <w:fldChar w:fldCharType="end"/>
            </w:r>
          </w:hyperlink>
        </w:p>
        <w:p w14:paraId="5A2E56C6" w14:textId="7D7C14B3" w:rsidR="00DB5941" w:rsidRDefault="00DB5941">
          <w:pPr>
            <w:pStyle w:val="TOC3"/>
            <w:tabs>
              <w:tab w:val="right" w:leader="dot" w:pos="9350"/>
            </w:tabs>
            <w:rPr>
              <w:rFonts w:asciiTheme="minorHAnsi" w:hAnsiTheme="minorHAnsi" w:cstheme="minorBidi"/>
              <w:noProof/>
              <w:kern w:val="2"/>
              <w:sz w:val="24"/>
              <w:szCs w:val="24"/>
              <w14:ligatures w14:val="standardContextual"/>
            </w:rPr>
          </w:pPr>
          <w:hyperlink w:anchor="_Toc195080112" w:history="1">
            <w:r w:rsidRPr="00BB613F">
              <w:rPr>
                <w:rStyle w:val="Hyperlink"/>
                <w:noProof/>
                <w:lang w:val="fr-CA"/>
              </w:rPr>
              <w:t xml:space="preserve">PDG (OEN) / Expert en expérience vécue (TC) </w:t>
            </w:r>
            <w:r w:rsidRPr="00BB613F">
              <w:rPr>
                <w:rStyle w:val="Hyperlink"/>
                <w:rFonts w:ascii="Apple Color Emoji" w:hAnsi="Apple Color Emoji" w:cs="Apple Color Emoji"/>
                <w:noProof/>
                <w:lang w:val="fr-CA"/>
              </w:rPr>
              <w:t>♿</w:t>
            </w:r>
            <w:r>
              <w:rPr>
                <w:noProof/>
                <w:webHidden/>
              </w:rPr>
              <w:tab/>
            </w:r>
            <w:r>
              <w:rPr>
                <w:noProof/>
                <w:webHidden/>
              </w:rPr>
              <w:fldChar w:fldCharType="begin"/>
            </w:r>
            <w:r>
              <w:rPr>
                <w:noProof/>
                <w:webHidden/>
              </w:rPr>
              <w:instrText xml:space="preserve"> PAGEREF _Toc195080112 \h </w:instrText>
            </w:r>
            <w:r>
              <w:rPr>
                <w:noProof/>
                <w:webHidden/>
              </w:rPr>
            </w:r>
            <w:r>
              <w:rPr>
                <w:noProof/>
                <w:webHidden/>
              </w:rPr>
              <w:fldChar w:fldCharType="separate"/>
            </w:r>
            <w:r>
              <w:rPr>
                <w:noProof/>
                <w:webHidden/>
              </w:rPr>
              <w:t>24</w:t>
            </w:r>
            <w:r>
              <w:rPr>
                <w:noProof/>
                <w:webHidden/>
              </w:rPr>
              <w:fldChar w:fldCharType="end"/>
            </w:r>
          </w:hyperlink>
        </w:p>
        <w:p w14:paraId="3EC3E064" w14:textId="111C67B0"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113" w:history="1">
            <w:r w:rsidRPr="00BB613F">
              <w:rPr>
                <w:rStyle w:val="Hyperlink"/>
                <w:noProof/>
                <w:lang w:val="fr-CA"/>
              </w:rPr>
              <w:t>Qu'est-ce que la boucle de retroaction ?</w:t>
            </w:r>
            <w:r>
              <w:rPr>
                <w:noProof/>
                <w:webHidden/>
              </w:rPr>
              <w:tab/>
            </w:r>
            <w:r>
              <w:rPr>
                <w:noProof/>
                <w:webHidden/>
              </w:rPr>
              <w:fldChar w:fldCharType="begin"/>
            </w:r>
            <w:r>
              <w:rPr>
                <w:noProof/>
                <w:webHidden/>
              </w:rPr>
              <w:instrText xml:space="preserve"> PAGEREF _Toc195080113 \h </w:instrText>
            </w:r>
            <w:r>
              <w:rPr>
                <w:noProof/>
                <w:webHidden/>
              </w:rPr>
            </w:r>
            <w:r>
              <w:rPr>
                <w:noProof/>
                <w:webHidden/>
              </w:rPr>
              <w:fldChar w:fldCharType="separate"/>
            </w:r>
            <w:r>
              <w:rPr>
                <w:noProof/>
                <w:webHidden/>
              </w:rPr>
              <w:t>25</w:t>
            </w:r>
            <w:r>
              <w:rPr>
                <w:noProof/>
                <w:webHidden/>
              </w:rPr>
              <w:fldChar w:fldCharType="end"/>
            </w:r>
          </w:hyperlink>
        </w:p>
        <w:p w14:paraId="7B843CD5" w14:textId="762647F8"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114" w:history="1">
            <w:r w:rsidRPr="00BB613F">
              <w:rPr>
                <w:rStyle w:val="Hyperlink"/>
                <w:noProof/>
                <w:lang w:val="fr-CA"/>
              </w:rPr>
              <w:t>Que sont les cartes de fin de partie ?</w:t>
            </w:r>
            <w:r>
              <w:rPr>
                <w:noProof/>
                <w:webHidden/>
              </w:rPr>
              <w:tab/>
            </w:r>
            <w:r>
              <w:rPr>
                <w:noProof/>
                <w:webHidden/>
              </w:rPr>
              <w:fldChar w:fldCharType="begin"/>
            </w:r>
            <w:r>
              <w:rPr>
                <w:noProof/>
                <w:webHidden/>
              </w:rPr>
              <w:instrText xml:space="preserve"> PAGEREF _Toc195080114 \h </w:instrText>
            </w:r>
            <w:r>
              <w:rPr>
                <w:noProof/>
                <w:webHidden/>
              </w:rPr>
            </w:r>
            <w:r>
              <w:rPr>
                <w:noProof/>
                <w:webHidden/>
              </w:rPr>
              <w:fldChar w:fldCharType="separate"/>
            </w:r>
            <w:r>
              <w:rPr>
                <w:noProof/>
                <w:webHidden/>
              </w:rPr>
              <w:t>25</w:t>
            </w:r>
            <w:r>
              <w:rPr>
                <w:noProof/>
                <w:webHidden/>
              </w:rPr>
              <w:fldChar w:fldCharType="end"/>
            </w:r>
          </w:hyperlink>
        </w:p>
        <w:p w14:paraId="1B1EB5C9" w14:textId="348A03E0" w:rsidR="00DB5941" w:rsidRDefault="00DB5941" w:rsidP="00DB5941">
          <w:pPr>
            <w:pStyle w:val="TOC1"/>
            <w:rPr>
              <w:rFonts w:asciiTheme="minorHAnsi" w:hAnsiTheme="minorHAnsi" w:cstheme="minorBidi"/>
              <w:noProof/>
              <w:kern w:val="2"/>
              <w:szCs w:val="24"/>
              <w14:ligatures w14:val="standardContextual"/>
            </w:rPr>
          </w:pPr>
          <w:hyperlink w:anchor="_Toc195080115" w:history="1">
            <w:r w:rsidRPr="00BB613F">
              <w:rPr>
                <w:rStyle w:val="Hyperlink"/>
                <w:noProof/>
                <w:lang w:val="fr-CA"/>
              </w:rPr>
              <w:t>Annexe B : Cartes d'événement</w:t>
            </w:r>
            <w:r>
              <w:rPr>
                <w:noProof/>
                <w:webHidden/>
              </w:rPr>
              <w:tab/>
            </w:r>
            <w:r>
              <w:rPr>
                <w:noProof/>
                <w:webHidden/>
              </w:rPr>
              <w:fldChar w:fldCharType="begin"/>
            </w:r>
            <w:r>
              <w:rPr>
                <w:noProof/>
                <w:webHidden/>
              </w:rPr>
              <w:instrText xml:space="preserve"> PAGEREF _Toc195080115 \h </w:instrText>
            </w:r>
            <w:r>
              <w:rPr>
                <w:noProof/>
                <w:webHidden/>
              </w:rPr>
            </w:r>
            <w:r>
              <w:rPr>
                <w:noProof/>
                <w:webHidden/>
              </w:rPr>
              <w:fldChar w:fldCharType="separate"/>
            </w:r>
            <w:r>
              <w:rPr>
                <w:noProof/>
                <w:webHidden/>
              </w:rPr>
              <w:t>27</w:t>
            </w:r>
            <w:r>
              <w:rPr>
                <w:noProof/>
                <w:webHidden/>
              </w:rPr>
              <w:fldChar w:fldCharType="end"/>
            </w:r>
          </w:hyperlink>
        </w:p>
        <w:p w14:paraId="0430A3FC" w14:textId="774BE76C" w:rsidR="00DB5941" w:rsidRDefault="00DB5941">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95080116" w:history="1">
            <w:r w:rsidRPr="00BB613F">
              <w:rPr>
                <w:rStyle w:val="Hyperlink"/>
                <w:noProof/>
                <w:lang w:val="fr-CA"/>
              </w:rPr>
              <w:t>Élaboration de normes Événement de jeu de société et cartes de fin de jeu</w:t>
            </w:r>
            <w:r>
              <w:rPr>
                <w:noProof/>
                <w:webHidden/>
              </w:rPr>
              <w:tab/>
            </w:r>
            <w:r>
              <w:rPr>
                <w:noProof/>
                <w:webHidden/>
              </w:rPr>
              <w:fldChar w:fldCharType="begin"/>
            </w:r>
            <w:r>
              <w:rPr>
                <w:noProof/>
                <w:webHidden/>
              </w:rPr>
              <w:instrText xml:space="preserve"> PAGEREF _Toc195080116 \h </w:instrText>
            </w:r>
            <w:r>
              <w:rPr>
                <w:noProof/>
                <w:webHidden/>
              </w:rPr>
            </w:r>
            <w:r>
              <w:rPr>
                <w:noProof/>
                <w:webHidden/>
              </w:rPr>
              <w:fldChar w:fldCharType="separate"/>
            </w:r>
            <w:r>
              <w:rPr>
                <w:noProof/>
                <w:webHidden/>
              </w:rPr>
              <w:t>27</w:t>
            </w:r>
            <w:r>
              <w:rPr>
                <w:noProof/>
                <w:webHidden/>
              </w:rPr>
              <w:fldChar w:fldCharType="end"/>
            </w:r>
          </w:hyperlink>
        </w:p>
        <w:p w14:paraId="590FA45B" w14:textId="4441FDA4" w:rsidR="00DB5941" w:rsidRDefault="00DB5941">
          <w:pPr>
            <w:pStyle w:val="TOC3"/>
            <w:tabs>
              <w:tab w:val="right" w:leader="dot" w:pos="9350"/>
            </w:tabs>
            <w:rPr>
              <w:rFonts w:asciiTheme="minorHAnsi" w:hAnsiTheme="minorHAnsi" w:cstheme="minorBidi"/>
              <w:noProof/>
              <w:kern w:val="2"/>
              <w:sz w:val="24"/>
              <w:szCs w:val="24"/>
              <w14:ligatures w14:val="standardContextual"/>
            </w:rPr>
          </w:pPr>
          <w:hyperlink w:anchor="_Toc195080117" w:history="1">
            <w:r w:rsidRPr="00BB613F">
              <w:rPr>
                <w:rStyle w:val="Hyperlink"/>
                <w:noProof/>
                <w:lang w:val="fr-CA"/>
              </w:rPr>
              <w:t>Cartes d'événement</w:t>
            </w:r>
            <w:r>
              <w:rPr>
                <w:noProof/>
                <w:webHidden/>
              </w:rPr>
              <w:tab/>
            </w:r>
            <w:r>
              <w:rPr>
                <w:noProof/>
                <w:webHidden/>
              </w:rPr>
              <w:fldChar w:fldCharType="begin"/>
            </w:r>
            <w:r>
              <w:rPr>
                <w:noProof/>
                <w:webHidden/>
              </w:rPr>
              <w:instrText xml:space="preserve"> PAGEREF _Toc195080117 \h </w:instrText>
            </w:r>
            <w:r>
              <w:rPr>
                <w:noProof/>
                <w:webHidden/>
              </w:rPr>
            </w:r>
            <w:r>
              <w:rPr>
                <w:noProof/>
                <w:webHidden/>
              </w:rPr>
              <w:fldChar w:fldCharType="separate"/>
            </w:r>
            <w:r>
              <w:rPr>
                <w:noProof/>
                <w:webHidden/>
              </w:rPr>
              <w:t>27</w:t>
            </w:r>
            <w:r>
              <w:rPr>
                <w:noProof/>
                <w:webHidden/>
              </w:rPr>
              <w:fldChar w:fldCharType="end"/>
            </w:r>
          </w:hyperlink>
        </w:p>
        <w:p w14:paraId="48211E89" w14:textId="1D0642FB" w:rsidR="00DB5941" w:rsidRDefault="00DB5941">
          <w:pPr>
            <w:pStyle w:val="TOC3"/>
            <w:tabs>
              <w:tab w:val="right" w:leader="dot" w:pos="9350"/>
            </w:tabs>
            <w:rPr>
              <w:rFonts w:asciiTheme="minorHAnsi" w:hAnsiTheme="minorHAnsi" w:cstheme="minorBidi"/>
              <w:noProof/>
              <w:kern w:val="2"/>
              <w:sz w:val="24"/>
              <w:szCs w:val="24"/>
              <w14:ligatures w14:val="standardContextual"/>
            </w:rPr>
          </w:pPr>
          <w:hyperlink w:anchor="_Toc195080118" w:history="1">
            <w:r w:rsidRPr="00BB613F">
              <w:rPr>
                <w:rStyle w:val="Hyperlink"/>
                <w:noProof/>
                <w:lang w:val="fr-CA"/>
              </w:rPr>
              <w:t>Cartes de fin de partie</w:t>
            </w:r>
            <w:r>
              <w:rPr>
                <w:noProof/>
                <w:webHidden/>
              </w:rPr>
              <w:tab/>
            </w:r>
            <w:r>
              <w:rPr>
                <w:noProof/>
                <w:webHidden/>
              </w:rPr>
              <w:fldChar w:fldCharType="begin"/>
            </w:r>
            <w:r>
              <w:rPr>
                <w:noProof/>
                <w:webHidden/>
              </w:rPr>
              <w:instrText xml:space="preserve"> PAGEREF _Toc195080118 \h </w:instrText>
            </w:r>
            <w:r>
              <w:rPr>
                <w:noProof/>
                <w:webHidden/>
              </w:rPr>
            </w:r>
            <w:r>
              <w:rPr>
                <w:noProof/>
                <w:webHidden/>
              </w:rPr>
              <w:fldChar w:fldCharType="separate"/>
            </w:r>
            <w:r>
              <w:rPr>
                <w:noProof/>
                <w:webHidden/>
              </w:rPr>
              <w:t>32</w:t>
            </w:r>
            <w:r>
              <w:rPr>
                <w:noProof/>
                <w:webHidden/>
              </w:rPr>
              <w:fldChar w:fldCharType="end"/>
            </w:r>
          </w:hyperlink>
        </w:p>
        <w:p w14:paraId="399D41B1" w14:textId="6A19ECFF" w:rsidR="00DB5941" w:rsidRDefault="00DB5941" w:rsidP="00DB5941">
          <w:pPr>
            <w:pStyle w:val="TOC1"/>
            <w:rPr>
              <w:rFonts w:asciiTheme="minorHAnsi" w:hAnsiTheme="minorHAnsi" w:cstheme="minorBidi"/>
              <w:noProof/>
              <w:kern w:val="2"/>
              <w:szCs w:val="24"/>
              <w14:ligatures w14:val="standardContextual"/>
            </w:rPr>
          </w:pPr>
          <w:hyperlink w:anchor="_Toc195080119" w:history="1">
            <w:r w:rsidRPr="00BB613F">
              <w:rPr>
                <w:rStyle w:val="Hyperlink"/>
                <w:noProof/>
                <w:lang w:val="fr-CA"/>
              </w:rPr>
              <w:t>Annexe C : Conception conjointe avec les révisions du prototype de jeu de NAC</w:t>
            </w:r>
            <w:r>
              <w:rPr>
                <w:noProof/>
                <w:webHidden/>
              </w:rPr>
              <w:tab/>
            </w:r>
            <w:r>
              <w:rPr>
                <w:noProof/>
                <w:webHidden/>
              </w:rPr>
              <w:fldChar w:fldCharType="begin"/>
            </w:r>
            <w:r>
              <w:rPr>
                <w:noProof/>
                <w:webHidden/>
              </w:rPr>
              <w:instrText xml:space="preserve"> PAGEREF _Toc195080119 \h </w:instrText>
            </w:r>
            <w:r>
              <w:rPr>
                <w:noProof/>
                <w:webHidden/>
              </w:rPr>
            </w:r>
            <w:r>
              <w:rPr>
                <w:noProof/>
                <w:webHidden/>
              </w:rPr>
              <w:fldChar w:fldCharType="separate"/>
            </w:r>
            <w:r>
              <w:rPr>
                <w:noProof/>
                <w:webHidden/>
              </w:rPr>
              <w:t>34</w:t>
            </w:r>
            <w:r>
              <w:rPr>
                <w:noProof/>
                <w:webHidden/>
              </w:rPr>
              <w:fldChar w:fldCharType="end"/>
            </w:r>
          </w:hyperlink>
        </w:p>
        <w:p w14:paraId="12018A56" w14:textId="60EDE78F" w:rsidR="007D743B" w:rsidRPr="001A401A" w:rsidRDefault="007D743B" w:rsidP="007D743B">
          <w:pPr>
            <w:rPr>
              <w:b/>
              <w:bCs/>
              <w:noProof/>
              <w:lang w:val="fr-CA"/>
            </w:rPr>
          </w:pPr>
          <w:r w:rsidRPr="001A401A">
            <w:rPr>
              <w:b/>
              <w:bCs/>
              <w:noProof/>
              <w:lang w:val="fr-CA"/>
            </w:rPr>
            <w:fldChar w:fldCharType="end"/>
          </w:r>
        </w:p>
      </w:sdtContent>
    </w:sdt>
    <w:p w14:paraId="6024BE1C" w14:textId="77777777" w:rsidR="007D743B" w:rsidRPr="001A401A" w:rsidRDefault="007D743B" w:rsidP="007D743B">
      <w:pPr>
        <w:rPr>
          <w:rFonts w:asciiTheme="majorHAnsi" w:eastAsiaTheme="majorEastAsia" w:hAnsiTheme="majorHAnsi" w:cstheme="majorBidi"/>
          <w:color w:val="2F5496" w:themeColor="accent1" w:themeShade="BF"/>
          <w:sz w:val="32"/>
          <w:szCs w:val="32"/>
          <w:lang w:val="fr-CA"/>
        </w:rPr>
      </w:pPr>
      <w:r w:rsidRPr="001A401A">
        <w:rPr>
          <w:lang w:val="fr-CA"/>
        </w:rPr>
        <w:br w:type="page"/>
      </w:r>
    </w:p>
    <w:p w14:paraId="7C9E3333" w14:textId="142B670E" w:rsidR="007D743B" w:rsidRPr="001A401A" w:rsidRDefault="007D743B" w:rsidP="007D743B">
      <w:pPr>
        <w:pStyle w:val="TOCHeading"/>
        <w:rPr>
          <w:lang w:val="fr-CA"/>
        </w:rPr>
      </w:pPr>
      <w:r w:rsidRPr="001A401A">
        <w:rPr>
          <w:lang w:val="fr-CA"/>
        </w:rPr>
        <w:lastRenderedPageBreak/>
        <w:t>Tabl</w:t>
      </w:r>
      <w:r w:rsidR="0041773F" w:rsidRPr="001A401A">
        <w:rPr>
          <w:lang w:val="fr-CA"/>
        </w:rPr>
        <w:t>eau des</w:t>
      </w:r>
      <w:r w:rsidRPr="001A401A">
        <w:rPr>
          <w:lang w:val="fr-CA"/>
        </w:rPr>
        <w:t xml:space="preserve"> Figures</w:t>
      </w:r>
    </w:p>
    <w:p w14:paraId="64AA00EE" w14:textId="786D2C40" w:rsidR="009C5EC3" w:rsidRPr="001A401A" w:rsidRDefault="007D743B">
      <w:pPr>
        <w:pStyle w:val="TableofFigures"/>
        <w:tabs>
          <w:tab w:val="right" w:leader="dot" w:pos="9350"/>
        </w:tabs>
        <w:rPr>
          <w:rFonts w:asciiTheme="minorHAnsi" w:hAnsiTheme="minorHAnsi"/>
          <w:noProof/>
          <w:kern w:val="2"/>
          <w:szCs w:val="24"/>
          <w:lang w:val="fr-CA" w:eastAsia="en-CA"/>
          <w14:ligatures w14:val="standardContextual"/>
        </w:rPr>
      </w:pPr>
      <w:r w:rsidRPr="001A401A">
        <w:rPr>
          <w:b/>
          <w:bCs/>
          <w:lang w:val="fr-CA"/>
        </w:rPr>
        <w:fldChar w:fldCharType="begin"/>
      </w:r>
      <w:r w:rsidRPr="001A401A">
        <w:rPr>
          <w:b/>
          <w:bCs/>
          <w:lang w:val="fr-CA"/>
        </w:rPr>
        <w:instrText xml:space="preserve"> TOC \h \z \c "Figure" </w:instrText>
      </w:r>
      <w:r w:rsidRPr="001A401A">
        <w:rPr>
          <w:b/>
          <w:bCs/>
          <w:lang w:val="fr-CA"/>
        </w:rPr>
        <w:fldChar w:fldCharType="separate"/>
      </w:r>
      <w:hyperlink w:anchor="_Toc178072488" w:history="1">
        <w:r w:rsidR="009C5EC3" w:rsidRPr="001A401A">
          <w:rPr>
            <w:rStyle w:val="Hyperlink"/>
            <w:noProof/>
            <w:lang w:val="fr-CA"/>
          </w:rPr>
          <w:t>Figure 8: Gameplay components</w:t>
        </w:r>
        <w:r w:rsidR="009C5EC3" w:rsidRPr="001A401A">
          <w:rPr>
            <w:noProof/>
            <w:webHidden/>
            <w:lang w:val="fr-CA"/>
          </w:rPr>
          <w:tab/>
        </w:r>
        <w:r w:rsidR="009C5EC3" w:rsidRPr="001A401A">
          <w:rPr>
            <w:noProof/>
            <w:webHidden/>
            <w:lang w:val="fr-CA"/>
          </w:rPr>
          <w:fldChar w:fldCharType="begin"/>
        </w:r>
        <w:r w:rsidR="009C5EC3" w:rsidRPr="001A401A">
          <w:rPr>
            <w:noProof/>
            <w:webHidden/>
            <w:lang w:val="fr-CA"/>
          </w:rPr>
          <w:instrText xml:space="preserve"> PAGEREF _Toc178072488 \h </w:instrText>
        </w:r>
        <w:r w:rsidR="009C5EC3" w:rsidRPr="001A401A">
          <w:rPr>
            <w:noProof/>
            <w:webHidden/>
            <w:lang w:val="fr-CA"/>
          </w:rPr>
        </w:r>
        <w:r w:rsidR="009C5EC3" w:rsidRPr="001A401A">
          <w:rPr>
            <w:noProof/>
            <w:webHidden/>
            <w:lang w:val="fr-CA"/>
          </w:rPr>
          <w:fldChar w:fldCharType="separate"/>
        </w:r>
        <w:r w:rsidR="009C5EC3" w:rsidRPr="001A401A">
          <w:rPr>
            <w:noProof/>
            <w:webHidden/>
            <w:lang w:val="fr-CA"/>
          </w:rPr>
          <w:t>19</w:t>
        </w:r>
        <w:r w:rsidR="009C5EC3" w:rsidRPr="001A401A">
          <w:rPr>
            <w:noProof/>
            <w:webHidden/>
            <w:lang w:val="fr-CA"/>
          </w:rPr>
          <w:fldChar w:fldCharType="end"/>
        </w:r>
      </w:hyperlink>
    </w:p>
    <w:p w14:paraId="68F2A8CA" w14:textId="471624B7" w:rsidR="009C5EC3" w:rsidRPr="001A401A" w:rsidRDefault="009C5EC3">
      <w:pPr>
        <w:pStyle w:val="TableofFigures"/>
        <w:tabs>
          <w:tab w:val="right" w:leader="dot" w:pos="9350"/>
        </w:tabs>
        <w:rPr>
          <w:rFonts w:asciiTheme="minorHAnsi" w:hAnsiTheme="minorHAnsi"/>
          <w:noProof/>
          <w:kern w:val="2"/>
          <w:szCs w:val="24"/>
          <w:lang w:val="fr-CA" w:eastAsia="en-CA"/>
          <w14:ligatures w14:val="standardContextual"/>
        </w:rPr>
      </w:pPr>
      <w:hyperlink w:anchor="_Toc178072489" w:history="1">
        <w:r w:rsidRPr="001A401A">
          <w:rPr>
            <w:rStyle w:val="Hyperlink"/>
            <w:noProof/>
            <w:lang w:val="fr-CA"/>
          </w:rPr>
          <w:t>Figure 9: Gameboard</w:t>
        </w:r>
        <w:r w:rsidRPr="001A401A">
          <w:rPr>
            <w:noProof/>
            <w:webHidden/>
            <w:lang w:val="fr-CA"/>
          </w:rPr>
          <w:tab/>
        </w:r>
        <w:r w:rsidRPr="001A401A">
          <w:rPr>
            <w:noProof/>
            <w:webHidden/>
            <w:lang w:val="fr-CA"/>
          </w:rPr>
          <w:fldChar w:fldCharType="begin"/>
        </w:r>
        <w:r w:rsidRPr="001A401A">
          <w:rPr>
            <w:noProof/>
            <w:webHidden/>
            <w:lang w:val="fr-CA"/>
          </w:rPr>
          <w:instrText xml:space="preserve"> PAGEREF _Toc178072489 \h </w:instrText>
        </w:r>
        <w:r w:rsidRPr="001A401A">
          <w:rPr>
            <w:noProof/>
            <w:webHidden/>
            <w:lang w:val="fr-CA"/>
          </w:rPr>
        </w:r>
        <w:r w:rsidRPr="001A401A">
          <w:rPr>
            <w:noProof/>
            <w:webHidden/>
            <w:lang w:val="fr-CA"/>
          </w:rPr>
          <w:fldChar w:fldCharType="separate"/>
        </w:r>
        <w:r w:rsidRPr="001A401A">
          <w:rPr>
            <w:noProof/>
            <w:webHidden/>
            <w:lang w:val="fr-CA"/>
          </w:rPr>
          <w:t>21</w:t>
        </w:r>
        <w:r w:rsidRPr="001A401A">
          <w:rPr>
            <w:noProof/>
            <w:webHidden/>
            <w:lang w:val="fr-CA"/>
          </w:rPr>
          <w:fldChar w:fldCharType="end"/>
        </w:r>
      </w:hyperlink>
    </w:p>
    <w:p w14:paraId="404230AA" w14:textId="7A005758" w:rsidR="009C5EC3" w:rsidRPr="001A401A" w:rsidRDefault="009C5EC3">
      <w:pPr>
        <w:pStyle w:val="TableofFigures"/>
        <w:tabs>
          <w:tab w:val="right" w:leader="dot" w:pos="9350"/>
        </w:tabs>
        <w:rPr>
          <w:rFonts w:asciiTheme="minorHAnsi" w:hAnsiTheme="minorHAnsi"/>
          <w:noProof/>
          <w:kern w:val="2"/>
          <w:szCs w:val="24"/>
          <w:lang w:val="fr-CA" w:eastAsia="en-CA"/>
          <w14:ligatures w14:val="standardContextual"/>
        </w:rPr>
      </w:pPr>
      <w:hyperlink w:anchor="_Toc178072490" w:history="1">
        <w:r w:rsidRPr="001A401A">
          <w:rPr>
            <w:rStyle w:val="Hyperlink"/>
            <w:noProof/>
            <w:lang w:val="fr-CA"/>
          </w:rPr>
          <w:t>Figure 10: Token Vault</w:t>
        </w:r>
        <w:r w:rsidRPr="001A401A">
          <w:rPr>
            <w:noProof/>
            <w:webHidden/>
            <w:lang w:val="fr-CA"/>
          </w:rPr>
          <w:tab/>
        </w:r>
        <w:r w:rsidRPr="001A401A">
          <w:rPr>
            <w:noProof/>
            <w:webHidden/>
            <w:lang w:val="fr-CA"/>
          </w:rPr>
          <w:fldChar w:fldCharType="begin"/>
        </w:r>
        <w:r w:rsidRPr="001A401A">
          <w:rPr>
            <w:noProof/>
            <w:webHidden/>
            <w:lang w:val="fr-CA"/>
          </w:rPr>
          <w:instrText xml:space="preserve"> PAGEREF _Toc178072490 \h </w:instrText>
        </w:r>
        <w:r w:rsidRPr="001A401A">
          <w:rPr>
            <w:noProof/>
            <w:webHidden/>
            <w:lang w:val="fr-CA"/>
          </w:rPr>
        </w:r>
        <w:r w:rsidRPr="001A401A">
          <w:rPr>
            <w:noProof/>
            <w:webHidden/>
            <w:lang w:val="fr-CA"/>
          </w:rPr>
          <w:fldChar w:fldCharType="separate"/>
        </w:r>
        <w:r w:rsidRPr="001A401A">
          <w:rPr>
            <w:noProof/>
            <w:webHidden/>
            <w:lang w:val="fr-CA"/>
          </w:rPr>
          <w:t>22</w:t>
        </w:r>
        <w:r w:rsidRPr="001A401A">
          <w:rPr>
            <w:noProof/>
            <w:webHidden/>
            <w:lang w:val="fr-CA"/>
          </w:rPr>
          <w:fldChar w:fldCharType="end"/>
        </w:r>
      </w:hyperlink>
    </w:p>
    <w:p w14:paraId="4651B715" w14:textId="4805A1E0" w:rsidR="009C5EC3" w:rsidRPr="001A401A" w:rsidRDefault="009C5EC3">
      <w:pPr>
        <w:pStyle w:val="TableofFigures"/>
        <w:tabs>
          <w:tab w:val="right" w:leader="dot" w:pos="9350"/>
        </w:tabs>
        <w:rPr>
          <w:rFonts w:asciiTheme="minorHAnsi" w:hAnsiTheme="minorHAnsi"/>
          <w:noProof/>
          <w:kern w:val="2"/>
          <w:szCs w:val="24"/>
          <w:lang w:val="fr-CA" w:eastAsia="en-CA"/>
          <w14:ligatures w14:val="standardContextual"/>
        </w:rPr>
      </w:pPr>
      <w:hyperlink w:anchor="_Toc178072491" w:history="1">
        <w:r w:rsidRPr="001A401A">
          <w:rPr>
            <w:rStyle w:val="Hyperlink"/>
            <w:noProof/>
            <w:lang w:val="fr-CA"/>
          </w:rPr>
          <w:t>Figure 11: Event Cards</w:t>
        </w:r>
        <w:r w:rsidRPr="001A401A">
          <w:rPr>
            <w:noProof/>
            <w:webHidden/>
            <w:lang w:val="fr-CA"/>
          </w:rPr>
          <w:tab/>
        </w:r>
        <w:r w:rsidRPr="001A401A">
          <w:rPr>
            <w:noProof/>
            <w:webHidden/>
            <w:lang w:val="fr-CA"/>
          </w:rPr>
          <w:fldChar w:fldCharType="begin"/>
        </w:r>
        <w:r w:rsidRPr="001A401A">
          <w:rPr>
            <w:noProof/>
            <w:webHidden/>
            <w:lang w:val="fr-CA"/>
          </w:rPr>
          <w:instrText xml:space="preserve"> PAGEREF _Toc178072491 \h </w:instrText>
        </w:r>
        <w:r w:rsidRPr="001A401A">
          <w:rPr>
            <w:noProof/>
            <w:webHidden/>
            <w:lang w:val="fr-CA"/>
          </w:rPr>
        </w:r>
        <w:r w:rsidRPr="001A401A">
          <w:rPr>
            <w:noProof/>
            <w:webHidden/>
            <w:lang w:val="fr-CA"/>
          </w:rPr>
          <w:fldChar w:fldCharType="separate"/>
        </w:r>
        <w:r w:rsidRPr="001A401A">
          <w:rPr>
            <w:noProof/>
            <w:webHidden/>
            <w:lang w:val="fr-CA"/>
          </w:rPr>
          <w:t>23</w:t>
        </w:r>
        <w:r w:rsidRPr="001A401A">
          <w:rPr>
            <w:noProof/>
            <w:webHidden/>
            <w:lang w:val="fr-CA"/>
          </w:rPr>
          <w:fldChar w:fldCharType="end"/>
        </w:r>
      </w:hyperlink>
    </w:p>
    <w:p w14:paraId="47E98BDA" w14:textId="31C05BCB" w:rsidR="009C5EC3" w:rsidRPr="001A401A" w:rsidRDefault="009C5EC3">
      <w:pPr>
        <w:pStyle w:val="TableofFigures"/>
        <w:tabs>
          <w:tab w:val="right" w:leader="dot" w:pos="9350"/>
        </w:tabs>
        <w:rPr>
          <w:rFonts w:asciiTheme="minorHAnsi" w:hAnsiTheme="minorHAnsi"/>
          <w:noProof/>
          <w:kern w:val="2"/>
          <w:szCs w:val="24"/>
          <w:lang w:val="fr-CA" w:eastAsia="en-CA"/>
          <w14:ligatures w14:val="standardContextual"/>
        </w:rPr>
      </w:pPr>
      <w:hyperlink w:anchor="_Toc178072492" w:history="1">
        <w:r w:rsidRPr="001A401A">
          <w:rPr>
            <w:rStyle w:val="Hyperlink"/>
            <w:noProof/>
            <w:lang w:val="fr-CA"/>
          </w:rPr>
          <w:t>Figure 12: Technical Committee team roles</w:t>
        </w:r>
        <w:r w:rsidRPr="001A401A">
          <w:rPr>
            <w:noProof/>
            <w:webHidden/>
            <w:lang w:val="fr-CA"/>
          </w:rPr>
          <w:tab/>
        </w:r>
        <w:r w:rsidRPr="001A401A">
          <w:rPr>
            <w:noProof/>
            <w:webHidden/>
            <w:lang w:val="fr-CA"/>
          </w:rPr>
          <w:fldChar w:fldCharType="begin"/>
        </w:r>
        <w:r w:rsidRPr="001A401A">
          <w:rPr>
            <w:noProof/>
            <w:webHidden/>
            <w:lang w:val="fr-CA"/>
          </w:rPr>
          <w:instrText xml:space="preserve"> PAGEREF _Toc178072492 \h </w:instrText>
        </w:r>
        <w:r w:rsidRPr="001A401A">
          <w:rPr>
            <w:noProof/>
            <w:webHidden/>
            <w:lang w:val="fr-CA"/>
          </w:rPr>
        </w:r>
        <w:r w:rsidRPr="001A401A">
          <w:rPr>
            <w:noProof/>
            <w:webHidden/>
            <w:lang w:val="fr-CA"/>
          </w:rPr>
          <w:fldChar w:fldCharType="separate"/>
        </w:r>
        <w:r w:rsidRPr="001A401A">
          <w:rPr>
            <w:noProof/>
            <w:webHidden/>
            <w:lang w:val="fr-CA"/>
          </w:rPr>
          <w:t>24</w:t>
        </w:r>
        <w:r w:rsidRPr="001A401A">
          <w:rPr>
            <w:noProof/>
            <w:webHidden/>
            <w:lang w:val="fr-CA"/>
          </w:rPr>
          <w:fldChar w:fldCharType="end"/>
        </w:r>
      </w:hyperlink>
    </w:p>
    <w:p w14:paraId="31E283C1" w14:textId="65A70143" w:rsidR="007D743B" w:rsidRPr="001A401A" w:rsidRDefault="007D743B" w:rsidP="007D743B">
      <w:pPr>
        <w:rPr>
          <w:lang w:val="fr-CA"/>
        </w:rPr>
      </w:pPr>
      <w:r w:rsidRPr="001A401A">
        <w:rPr>
          <w:b/>
          <w:bCs/>
          <w:lang w:val="fr-CA"/>
        </w:rPr>
        <w:fldChar w:fldCharType="end"/>
      </w:r>
    </w:p>
    <w:p w14:paraId="59E54593" w14:textId="77777777" w:rsidR="007D743B" w:rsidRPr="001A401A" w:rsidRDefault="007D743B" w:rsidP="007D743B">
      <w:pPr>
        <w:rPr>
          <w:lang w:val="fr-CA"/>
        </w:rPr>
      </w:pPr>
      <w:r w:rsidRPr="001A401A">
        <w:rPr>
          <w:lang w:val="fr-CA"/>
        </w:rPr>
        <w:br w:type="page"/>
      </w:r>
    </w:p>
    <w:p w14:paraId="46F1413D" w14:textId="77777777" w:rsidR="00107BA7" w:rsidRPr="001A401A" w:rsidRDefault="00107BA7" w:rsidP="00946B71">
      <w:pPr>
        <w:rPr>
          <w:rFonts w:ascii="Montserrat SemiBold" w:eastAsiaTheme="majorEastAsia" w:hAnsi="Montserrat SemiBold" w:cstheme="majorBidi"/>
          <w:b/>
          <w:bCs/>
          <w:color w:val="2F5496" w:themeColor="accent1" w:themeShade="BF"/>
          <w:sz w:val="36"/>
          <w:szCs w:val="36"/>
          <w:lang w:val="fr-CA"/>
        </w:rPr>
      </w:pPr>
      <w:bookmarkStart w:id="5" w:name="_Researching_the_Space"/>
      <w:bookmarkStart w:id="6" w:name="_Ref162691704"/>
      <w:bookmarkEnd w:id="5"/>
      <w:r w:rsidRPr="001A401A">
        <w:rPr>
          <w:rFonts w:ascii="Montserrat SemiBold" w:eastAsiaTheme="majorEastAsia" w:hAnsi="Montserrat SemiBold" w:cstheme="majorBidi"/>
          <w:b/>
          <w:bCs/>
          <w:color w:val="2F5496" w:themeColor="accent1" w:themeShade="BF"/>
          <w:sz w:val="36"/>
          <w:szCs w:val="36"/>
          <w:lang w:val="fr-CA"/>
        </w:rPr>
        <w:lastRenderedPageBreak/>
        <w:t>Vue d'ensemble</w:t>
      </w:r>
    </w:p>
    <w:p w14:paraId="553F434A" w14:textId="621D3702" w:rsidR="00946B71" w:rsidRPr="001A401A" w:rsidRDefault="00C36246" w:rsidP="00946B71">
      <w:pPr>
        <w:rPr>
          <w:lang w:val="fr-CA"/>
        </w:rPr>
      </w:pPr>
      <w:r w:rsidRPr="001A401A">
        <w:rPr>
          <w:lang w:val="fr-CA"/>
        </w:rPr>
        <w:t xml:space="preserve">À l'automne 2023, l'équipe du projet Réglementer le numérique et les équipes du projet Examen de l'examen ont collaboré avec des experts en </w:t>
      </w:r>
      <w:proofErr w:type="spellStart"/>
      <w:r w:rsidRPr="001A401A">
        <w:rPr>
          <w:lang w:val="fr-CA"/>
        </w:rPr>
        <w:t>coconception</w:t>
      </w:r>
      <w:proofErr w:type="spellEnd"/>
      <w:r w:rsidRPr="001A401A">
        <w:rPr>
          <w:lang w:val="fr-CA"/>
        </w:rPr>
        <w:t xml:space="preserve"> ayant une expérience vécue du handicap dans le cadre d'une activité de recherche en </w:t>
      </w:r>
      <w:proofErr w:type="spellStart"/>
      <w:r w:rsidRPr="001A401A">
        <w:rPr>
          <w:lang w:val="fr-CA"/>
        </w:rPr>
        <w:t>coconception</w:t>
      </w:r>
      <w:proofErr w:type="spellEnd"/>
      <w:r w:rsidRPr="001A401A">
        <w:rPr>
          <w:lang w:val="fr-CA"/>
        </w:rPr>
        <w:t xml:space="preserve"> qui mettrait en lumière des stratégies efficaces pour l'inclusion significative et la participation active des personnes handicapées dans le processus d'élaboration des normes. L'équipe « Réglementation du numérique » était particulièrement intéressée par l'exploration des moyens d'impliquer et d'habiliter les personnes handicapées et leurs communautés à façonner les exigences réglementaires, à informer sur les méthodes de respect des exigences, à identifier les lacunes réglementaires et à affiner en permanence le système réglementaire (défi n° 6 du projet). Ce rapport est une version condensée d'un rapport complet décrivant les activités conjointes. </w:t>
      </w:r>
    </w:p>
    <w:p w14:paraId="5FFB4A5B" w14:textId="77777777" w:rsidR="00C31DC6" w:rsidRPr="001A401A" w:rsidRDefault="00C31DC6" w:rsidP="00DF1ECB">
      <w:pPr>
        <w:pStyle w:val="Heading1"/>
        <w:rPr>
          <w:lang w:val="fr-CA"/>
        </w:rPr>
      </w:pPr>
      <w:bookmarkStart w:id="7" w:name="_Toc195080076"/>
      <w:bookmarkEnd w:id="6"/>
      <w:r w:rsidRPr="001A401A">
        <w:rPr>
          <w:lang w:val="fr-CA"/>
        </w:rPr>
        <w:t>Activité de recherche en co-conception</w:t>
      </w:r>
      <w:bookmarkEnd w:id="7"/>
    </w:p>
    <w:p w14:paraId="24A797C0" w14:textId="77777777" w:rsidR="00C31DC6" w:rsidRPr="001A401A" w:rsidRDefault="00C31DC6" w:rsidP="00DF1ECB">
      <w:pPr>
        <w:rPr>
          <w:lang w:val="fr-CA"/>
        </w:rPr>
      </w:pPr>
      <w:r w:rsidRPr="001A401A">
        <w:rPr>
          <w:lang w:val="fr-CA"/>
        </w:rPr>
        <w:t xml:space="preserve">Pour honorer de manière authentique la devise « rien sur nous sans nous », nous avons organisé une série de trois sessions de co-conception qui ont rassemblé des personnes handicapées de tout le Canada. Il n'y a pas deux </w:t>
      </w:r>
      <w:proofErr w:type="spellStart"/>
      <w:r w:rsidRPr="001A401A">
        <w:rPr>
          <w:lang w:val="fr-CA"/>
        </w:rPr>
        <w:t>co-conceptions</w:t>
      </w:r>
      <w:proofErr w:type="spellEnd"/>
      <w:r w:rsidRPr="001A401A">
        <w:rPr>
          <w:lang w:val="fr-CA"/>
        </w:rPr>
        <w:t xml:space="preserve"> identiques et, dans ce projet, nous avons pris au sérieux le défi de demander aux personnes handicapées de contribuer et de critiquer un processus dont elles n'avaient pas connaissance dans de nombreux cas. Il faut du temps pour comprendre le processus d'élaboration des normes, et les co-concepteurs n'auraient peut-être pas été à l'aise pour critiquer un processus existant, peu familier et complexe.</w:t>
      </w:r>
    </w:p>
    <w:p w14:paraId="4C7575F1" w14:textId="77777777" w:rsidR="00C31DC6" w:rsidRPr="001A401A" w:rsidRDefault="00C31DC6" w:rsidP="00DF1ECB">
      <w:pPr>
        <w:rPr>
          <w:lang w:val="fr-CA"/>
        </w:rPr>
      </w:pPr>
      <w:r w:rsidRPr="001A401A">
        <w:rPr>
          <w:lang w:val="fr-CA"/>
        </w:rPr>
        <w:t>Dans les sessions de co-conception que nous avons menées, nous avons clairement indiqué que les personnes ayant une expérience vécue du handicap étaient les experts présents dans la salle, simplement parce qu'elles étaient elles-mêmes et qu'elles vivaient une vie où l'environnement, les services et les outils sont souvent invalidants. Cette approche s'appuie sur le modèle social du handicap. Elle considère les personnes handicapées comme des experts et des innovateurs qui résolvent les obstacles qu'elles rencontrent dans un monde socialement handicapant, souvent avec une grande compétence technique.</w:t>
      </w:r>
    </w:p>
    <w:p w14:paraId="72A815EA" w14:textId="77777777" w:rsidR="00656142" w:rsidRPr="001A401A" w:rsidRDefault="00656142" w:rsidP="00642639">
      <w:pPr>
        <w:pStyle w:val="Heading2"/>
        <w:rPr>
          <w:lang w:val="fr-CA"/>
        </w:rPr>
      </w:pPr>
      <w:bookmarkStart w:id="8" w:name="_Toc195080077"/>
      <w:r w:rsidRPr="001A401A">
        <w:rPr>
          <w:lang w:val="fr-CA"/>
        </w:rPr>
        <w:t>Défis de la co-conception</w:t>
      </w:r>
      <w:bookmarkEnd w:id="8"/>
    </w:p>
    <w:p w14:paraId="7BED8586" w14:textId="32976C34" w:rsidR="007D743B" w:rsidRPr="001A401A" w:rsidRDefault="00656142" w:rsidP="007D743B">
      <w:pPr>
        <w:rPr>
          <w:lang w:val="fr-CA"/>
        </w:rPr>
      </w:pPr>
      <w:r w:rsidRPr="001A401A">
        <w:rPr>
          <w:lang w:val="fr-CA"/>
        </w:rPr>
        <w:t>Le processus de co-conception devait répondre à deux grandes complexités</w:t>
      </w:r>
      <w:r w:rsidRPr="001A401A">
        <w:rPr>
          <w:lang w:val="fr-CA"/>
        </w:rPr>
        <w:t xml:space="preserve"> </w:t>
      </w:r>
      <w:r w:rsidR="007D743B" w:rsidRPr="001A401A">
        <w:rPr>
          <w:lang w:val="fr-CA"/>
        </w:rPr>
        <w:t xml:space="preserve">:  </w:t>
      </w:r>
    </w:p>
    <w:p w14:paraId="695BC0D4" w14:textId="77777777" w:rsidR="009E5AA3" w:rsidRPr="001A401A" w:rsidRDefault="00685C9A" w:rsidP="00DF1ECB">
      <w:pPr>
        <w:pStyle w:val="ListParagraph"/>
        <w:numPr>
          <w:ilvl w:val="0"/>
          <w:numId w:val="67"/>
        </w:numPr>
        <w:rPr>
          <w:lang w:val="fr-CA"/>
        </w:rPr>
      </w:pPr>
      <w:r w:rsidRPr="001A401A">
        <w:rPr>
          <w:lang w:val="fr-CA"/>
        </w:rPr>
        <w:t xml:space="preserve">Comment pouvons-nous aider les co-concepteurs à s'engager de manière significative dans un processus existant qui est opaque et difficile à comprendre ? Le processus d'élaboration des normes est compliqué et contient beaucoup de jargon et de terminologie qui ne sont pas intuitifs pour les personnes extérieures à </w:t>
      </w:r>
      <w:r w:rsidRPr="001A401A">
        <w:rPr>
          <w:lang w:val="fr-CA"/>
        </w:rPr>
        <w:lastRenderedPageBreak/>
        <w:t>l'élaboration des normes. Afin de revoir ou de modifier le processus pour l'améliorer, nous devions d'abord aider les co-concepteurs à mieux comprendre ce qui se passe dans le processus existant.</w:t>
      </w:r>
    </w:p>
    <w:p w14:paraId="10A7F355" w14:textId="757D776F" w:rsidR="00685C9A" w:rsidRPr="001A401A" w:rsidRDefault="00685C9A" w:rsidP="00DF1ECB">
      <w:pPr>
        <w:pStyle w:val="ListParagraph"/>
        <w:numPr>
          <w:ilvl w:val="0"/>
          <w:numId w:val="67"/>
        </w:numPr>
        <w:rPr>
          <w:lang w:val="fr-CA"/>
        </w:rPr>
      </w:pPr>
      <w:r w:rsidRPr="001A401A">
        <w:rPr>
          <w:lang w:val="fr-CA"/>
        </w:rPr>
        <w:t>Comment pouvons-nous donner aux co-concepteurs les moyens d'envisager un processus différent alors que le processus existant comporte des phases et des aspects fixes qui ne peuvent pas être modifiés de manière significative ? Étant donné que l'élaboration des normes est régie par des organismes d'accréditation des normes et qu'elle doit suivre un ensemble cohérent d'étapes et de procédures, il y avait certaines limites que nous voulions communiquer clairement aux co-concepteurs afin de créer des attentes réalistes.</w:t>
      </w:r>
    </w:p>
    <w:p w14:paraId="35195546" w14:textId="77777777" w:rsidR="009E5AA3" w:rsidRPr="001A401A" w:rsidRDefault="009E5AA3" w:rsidP="00642639">
      <w:pPr>
        <w:pStyle w:val="Heading2"/>
        <w:rPr>
          <w:lang w:val="fr-CA"/>
        </w:rPr>
      </w:pPr>
      <w:bookmarkStart w:id="9" w:name="_Toc195080078"/>
      <w:r w:rsidRPr="001A401A">
        <w:rPr>
          <w:lang w:val="fr-CA"/>
        </w:rPr>
        <w:t>Un jeu à jouer</w:t>
      </w:r>
      <w:bookmarkEnd w:id="9"/>
    </w:p>
    <w:p w14:paraId="28D47294" w14:textId="77777777" w:rsidR="009E5AA3" w:rsidRPr="001A401A" w:rsidRDefault="009E5AA3" w:rsidP="009E5AA3">
      <w:pPr>
        <w:rPr>
          <w:lang w:val="fr-CA"/>
        </w:rPr>
      </w:pPr>
      <w:r w:rsidRPr="001A401A">
        <w:rPr>
          <w:lang w:val="fr-CA"/>
        </w:rPr>
        <w:t>L'équipe du CRDI a conçu une approche légère pour résoudre le problème consistant à demander à des experts en co-conception d'intervenir dans le processus formel d'élaboration de normes existant, qui prête à confusion. Le jeu est un excellent moyen de rompre avec les processus profondément formels et d'aider les co-concepteurs à se sentir libres d'essayer quelque chose, de casser quelque chose ou d'avoir un impact sur quelque chose qui pourrait autrement sembler intimidant.</w:t>
      </w:r>
    </w:p>
    <w:p w14:paraId="793C568D" w14:textId="09E782F0" w:rsidR="009E5AA3" w:rsidRPr="001A401A" w:rsidRDefault="009E5AA3" w:rsidP="009E5AA3">
      <w:pPr>
        <w:rPr>
          <w:lang w:val="fr-CA"/>
        </w:rPr>
      </w:pPr>
      <w:r w:rsidRPr="001A401A">
        <w:rPr>
          <w:lang w:val="fr-CA"/>
        </w:rPr>
        <w:t xml:space="preserve">La première session des </w:t>
      </w:r>
      <w:proofErr w:type="spellStart"/>
      <w:r w:rsidRPr="001A401A">
        <w:rPr>
          <w:lang w:val="fr-CA"/>
        </w:rPr>
        <w:t>co-conceptions</w:t>
      </w:r>
      <w:proofErr w:type="spellEnd"/>
      <w:r w:rsidRPr="001A401A">
        <w:rPr>
          <w:lang w:val="fr-CA"/>
        </w:rPr>
        <w:t xml:space="preserve"> devait être consacrée à l'éducation afin de familiariser les participants avec les bases de la </w:t>
      </w:r>
      <w:r w:rsidR="00101B0A" w:rsidRPr="001A401A">
        <w:rPr>
          <w:lang w:val="fr-CA"/>
        </w:rPr>
        <w:t>NAC</w:t>
      </w:r>
      <w:r w:rsidRPr="001A401A">
        <w:rPr>
          <w:lang w:val="fr-CA"/>
        </w:rPr>
        <w:t xml:space="preserve">, des normes, de l'élaboration des normes et du fonctionnement des </w:t>
      </w:r>
      <w:proofErr w:type="spellStart"/>
      <w:r w:rsidRPr="001A401A">
        <w:rPr>
          <w:lang w:val="fr-CA"/>
        </w:rPr>
        <w:t>co-conceptions</w:t>
      </w:r>
      <w:proofErr w:type="spellEnd"/>
      <w:r w:rsidRPr="001A401A">
        <w:rPr>
          <w:lang w:val="fr-CA"/>
        </w:rPr>
        <w:t>. Le risque de commencer par une expérience didactique était que les co-concepteurs se sentent trop submergés par toutes les nouvelles informations. L'introduction d'un jeu à jouer plus tard (au cours de la deuxième session) était à la fois nécessaire et intentionnelle pour donner aux experts le temps et l'espace nécessaires pour assimiler ce qu'ils ont appris.</w:t>
      </w:r>
    </w:p>
    <w:p w14:paraId="1AD167AB" w14:textId="77777777" w:rsidR="009E5AA3" w:rsidRPr="001A401A" w:rsidRDefault="009E5AA3" w:rsidP="009E5AA3">
      <w:pPr>
        <w:rPr>
          <w:lang w:val="fr-CA"/>
        </w:rPr>
      </w:pPr>
      <w:r w:rsidRPr="001A401A">
        <w:rPr>
          <w:lang w:val="fr-CA"/>
        </w:rPr>
        <w:t>Au cours de la deuxième session, les co-concepteurs ont été répartis en groupes pour jouer au jeu d'élaboration des normes conçu par le CRDI. Le jeu a aidé les experts à s'engager dans le processus d'élaboration des normes qu'ils venaient tout juste d'apprendre, et le fait que les enjeux soient faibles a permis de mieux les comprendre.</w:t>
      </w:r>
    </w:p>
    <w:p w14:paraId="28DF7428" w14:textId="08A4A086" w:rsidR="007D743B" w:rsidRPr="001A401A" w:rsidRDefault="009E5AA3" w:rsidP="007D743B">
      <w:pPr>
        <w:rPr>
          <w:lang w:val="fr-CA"/>
        </w:rPr>
      </w:pPr>
      <w:r w:rsidRPr="001A401A">
        <w:rPr>
          <w:lang w:val="fr-CA"/>
        </w:rPr>
        <w:t>Le jeu est destiné à</w:t>
      </w:r>
      <w:r w:rsidRPr="001A401A">
        <w:rPr>
          <w:lang w:val="fr-CA"/>
        </w:rPr>
        <w:t xml:space="preserve"> </w:t>
      </w:r>
      <w:r w:rsidR="007D743B" w:rsidRPr="001A401A">
        <w:rPr>
          <w:lang w:val="fr-CA"/>
        </w:rPr>
        <w:t xml:space="preserve">: </w:t>
      </w:r>
    </w:p>
    <w:p w14:paraId="1A2D8541" w14:textId="40614F51" w:rsidR="009E5AA3" w:rsidRPr="001A401A" w:rsidRDefault="009E5AA3" w:rsidP="00DF1ECB">
      <w:pPr>
        <w:pStyle w:val="ListParagraph"/>
        <w:numPr>
          <w:ilvl w:val="0"/>
          <w:numId w:val="66"/>
        </w:numPr>
        <w:rPr>
          <w:lang w:val="fr-CA"/>
        </w:rPr>
      </w:pPr>
      <w:r w:rsidRPr="001A401A">
        <w:rPr>
          <w:lang w:val="fr-CA"/>
        </w:rPr>
        <w:t xml:space="preserve">Enseigner aux co-concepteurs le processus d'élaboration des normes d'une manière plus active et plus engageante, en allant au-delà d'une présentation didactique. </w:t>
      </w:r>
    </w:p>
    <w:p w14:paraId="5F5DD844" w14:textId="55A3559D" w:rsidR="009E5AA3" w:rsidRPr="001A401A" w:rsidRDefault="009E5AA3" w:rsidP="00DF1ECB">
      <w:pPr>
        <w:pStyle w:val="ListParagraph"/>
        <w:numPr>
          <w:ilvl w:val="0"/>
          <w:numId w:val="66"/>
        </w:numPr>
        <w:rPr>
          <w:lang w:val="fr-CA"/>
        </w:rPr>
      </w:pPr>
      <w:r w:rsidRPr="001A401A">
        <w:rPr>
          <w:lang w:val="fr-CA"/>
        </w:rPr>
        <w:t xml:space="preserve">Restez léger, amusant et ouvert pour permettre aux coconcepteurs de partager librement leurs idées sans se sentir intimidés ou inquiets de se tromper. </w:t>
      </w:r>
    </w:p>
    <w:p w14:paraId="2E3E97C0" w14:textId="7618464B" w:rsidR="009E5AA3" w:rsidRPr="001A401A" w:rsidRDefault="009E5AA3" w:rsidP="00DF1ECB">
      <w:pPr>
        <w:pStyle w:val="ListParagraph"/>
        <w:numPr>
          <w:ilvl w:val="0"/>
          <w:numId w:val="66"/>
        </w:numPr>
        <w:rPr>
          <w:lang w:val="fr-CA"/>
        </w:rPr>
      </w:pPr>
      <w:r w:rsidRPr="001A401A">
        <w:rPr>
          <w:lang w:val="fr-CA"/>
        </w:rPr>
        <w:t xml:space="preserve">Encouragez la discussion et la remise en question des aspects du processus d'une manière plus accessible. </w:t>
      </w:r>
    </w:p>
    <w:p w14:paraId="32505B92" w14:textId="1C4D986B" w:rsidR="009E5AA3" w:rsidRPr="001A401A" w:rsidRDefault="009E5AA3" w:rsidP="00DF1ECB">
      <w:pPr>
        <w:pStyle w:val="ListParagraph"/>
        <w:numPr>
          <w:ilvl w:val="0"/>
          <w:numId w:val="66"/>
        </w:numPr>
        <w:rPr>
          <w:lang w:val="fr-CA"/>
        </w:rPr>
      </w:pPr>
      <w:r w:rsidRPr="001A401A">
        <w:rPr>
          <w:lang w:val="fr-CA"/>
        </w:rPr>
        <w:lastRenderedPageBreak/>
        <w:t xml:space="preserve">Invitez les coconcepteurs à « pirater » le jeu, en leur demandant de réimaginer la manière dont l'élaboration des normes pourrait les impliquer de manière plus significative. </w:t>
      </w:r>
    </w:p>
    <w:p w14:paraId="4FD5BA11" w14:textId="67DD0D5F" w:rsidR="009E5AA3" w:rsidRPr="001A401A" w:rsidRDefault="009E5AA3" w:rsidP="00DF1ECB">
      <w:pPr>
        <w:pStyle w:val="ListParagraph"/>
        <w:numPr>
          <w:ilvl w:val="0"/>
          <w:numId w:val="65"/>
        </w:numPr>
        <w:rPr>
          <w:lang w:val="fr-CA"/>
        </w:rPr>
      </w:pPr>
      <w:r w:rsidRPr="001A401A">
        <w:rPr>
          <w:lang w:val="fr-CA"/>
        </w:rPr>
        <w:t xml:space="preserve">Utiliser les mécanismes du jeu pour fournir des contraintes, en différenciant les aspects du processus que les coconcepteurs ne peuvent pas changer (les étapes du processus d'élaboration des normes) et ceux qu'ils peuvent revoir (qui participe et comment, ce qui se passe à chaque étape, etc.) </w:t>
      </w:r>
    </w:p>
    <w:p w14:paraId="5CBD3815" w14:textId="77777777" w:rsidR="007C1A26" w:rsidRPr="001A401A" w:rsidRDefault="007C1A26" w:rsidP="003644A9">
      <w:pPr>
        <w:pStyle w:val="Heading2"/>
        <w:rPr>
          <w:lang w:val="fr-CA"/>
        </w:rPr>
      </w:pPr>
      <w:bookmarkStart w:id="10" w:name="_Toc195080079"/>
      <w:r w:rsidRPr="001A401A">
        <w:rPr>
          <w:lang w:val="fr-CA"/>
        </w:rPr>
        <w:t>Développement de jeux</w:t>
      </w:r>
      <w:bookmarkEnd w:id="10"/>
      <w:r w:rsidRPr="001A401A">
        <w:rPr>
          <w:lang w:val="fr-CA"/>
        </w:rPr>
        <w:t xml:space="preserve"> </w:t>
      </w:r>
    </w:p>
    <w:p w14:paraId="29ECC885" w14:textId="4230397D" w:rsidR="007D743B" w:rsidRPr="001A401A" w:rsidRDefault="007C1A26" w:rsidP="007D743B">
      <w:pPr>
        <w:rPr>
          <w:lang w:val="fr-CA"/>
        </w:rPr>
      </w:pPr>
      <w:r w:rsidRPr="001A401A">
        <w:rPr>
          <w:lang w:val="fr-CA"/>
        </w:rPr>
        <w:t xml:space="preserve">Un premier prototype du jeu a été créé sur la base du document « Standards </w:t>
      </w:r>
      <w:proofErr w:type="spellStart"/>
      <w:r w:rsidRPr="001A401A">
        <w:rPr>
          <w:lang w:val="fr-CA"/>
        </w:rPr>
        <w:t>Development</w:t>
      </w:r>
      <w:proofErr w:type="spellEnd"/>
      <w:r w:rsidRPr="001A401A">
        <w:rPr>
          <w:lang w:val="fr-CA"/>
        </w:rPr>
        <w:t xml:space="preserve"> </w:t>
      </w:r>
      <w:proofErr w:type="spellStart"/>
      <w:r w:rsidRPr="001A401A">
        <w:rPr>
          <w:lang w:val="fr-CA"/>
        </w:rPr>
        <w:t>Operational</w:t>
      </w:r>
      <w:proofErr w:type="spellEnd"/>
      <w:r w:rsidRPr="001A401A">
        <w:rPr>
          <w:lang w:val="fr-CA"/>
        </w:rPr>
        <w:t xml:space="preserve"> </w:t>
      </w:r>
      <w:proofErr w:type="spellStart"/>
      <w:r w:rsidRPr="001A401A">
        <w:rPr>
          <w:lang w:val="fr-CA"/>
        </w:rPr>
        <w:t>Requirements</w:t>
      </w:r>
      <w:proofErr w:type="spellEnd"/>
      <w:r w:rsidRPr="001A401A">
        <w:rPr>
          <w:lang w:val="fr-CA"/>
        </w:rPr>
        <w:t xml:space="preserve"> ». Le prototype a été conçu pour que quatre joueurs collaborent à l'élaboration et à l'adoption d'une norme, depuis le stade préliminaire jusqu'à l'examen et la mise à jour. En cours de route, les joueurs rencontrent des situations qu'ils doivent résoudre en équipe en utilisant des capacités spéciales attribuées aux rôles adoptés par chaque joueur. Pour terminer le jeu, les joueurs doivent collecter un certain nombre de « jetons de progrès » avant d'atteindre la 10e étape. Nous voulions trouver un équilibre entre l'abstraction du processus et la représentation de certaines des complexités de l'élaboration des normes</w:t>
      </w:r>
      <w:r w:rsidR="007D743B" w:rsidRPr="001A401A">
        <w:rPr>
          <w:lang w:val="fr-CA"/>
        </w:rPr>
        <w:t>.</w:t>
      </w:r>
    </w:p>
    <w:p w14:paraId="58C12D9B" w14:textId="5D37D24D" w:rsidR="00F00FE1" w:rsidRPr="001A401A" w:rsidRDefault="00F00FE1" w:rsidP="00F00FE1">
      <w:pPr>
        <w:pStyle w:val="ListParagraph"/>
        <w:numPr>
          <w:ilvl w:val="1"/>
          <w:numId w:val="69"/>
        </w:numPr>
        <w:rPr>
          <w:lang w:val="fr-CA"/>
        </w:rPr>
      </w:pPr>
      <w:r w:rsidRPr="001A401A">
        <w:rPr>
          <w:lang w:val="fr-CA"/>
        </w:rPr>
        <w:t xml:space="preserve">La collaboration est un élément clé du jeu. L'équipe doit travailler ensemble et élaborer des stratégies pour utiliser ses pouvoirs uniques afin de progresser sur le plateau de jeu. </w:t>
      </w:r>
    </w:p>
    <w:p w14:paraId="05FF85E1" w14:textId="19B933F5" w:rsidR="00F00FE1" w:rsidRPr="001A401A" w:rsidRDefault="00F00FE1" w:rsidP="00F00FE1">
      <w:pPr>
        <w:pStyle w:val="ListParagraph"/>
        <w:numPr>
          <w:ilvl w:val="1"/>
          <w:numId w:val="69"/>
        </w:numPr>
        <w:rPr>
          <w:lang w:val="fr-CA"/>
        </w:rPr>
      </w:pPr>
      <w:r w:rsidRPr="001A401A">
        <w:rPr>
          <w:lang w:val="fr-CA"/>
        </w:rPr>
        <w:t xml:space="preserve">Pour compléter la norme, l'équipe doit collecter un certain nombre de jetons de progrès. Les participants peuvent gagner des jetons grâce à des cartes d'événements ou en effectuant des actions spécifiques à leur rôle. </w:t>
      </w:r>
    </w:p>
    <w:p w14:paraId="36BFB1CD" w14:textId="430F1043" w:rsidR="00F00FE1" w:rsidRPr="001A401A" w:rsidRDefault="00F00FE1" w:rsidP="00F00FE1">
      <w:pPr>
        <w:pStyle w:val="ListParagraph"/>
        <w:numPr>
          <w:ilvl w:val="1"/>
          <w:numId w:val="69"/>
        </w:numPr>
        <w:rPr>
          <w:lang w:val="fr-CA"/>
        </w:rPr>
      </w:pPr>
      <w:r w:rsidRPr="001A401A">
        <w:rPr>
          <w:lang w:val="fr-CA"/>
        </w:rPr>
        <w:t xml:space="preserve">Pour représenter les aspects non linéaires de l'élaboration d'une norme, il est possible que les joueurs perdent des jetons de progrès, mais qu'ils aient une chance de les récupérer. Dans le jeu, cet aspect est représenté par la boucle de rétroaction. Chaque fois que l'équipe perd des jetons de progrès, les jetons sont transférés dans la boucle de rétroaction, et les commentaires peuvent alors être échangés contre des jetons de progrès. Ce processus de perte et d'échange de jetons illustre la manière dont un comité technique ou un OEN peut apprendre de ses erreurs pour améliorer la norme qu'il est en train d'élaborer. </w:t>
      </w:r>
    </w:p>
    <w:p w14:paraId="178B91D7" w14:textId="4B2B3A0D" w:rsidR="007D743B" w:rsidRPr="001A401A" w:rsidRDefault="00F00FE1" w:rsidP="00F00FE1">
      <w:pPr>
        <w:pStyle w:val="ListParagraph"/>
        <w:numPr>
          <w:ilvl w:val="1"/>
          <w:numId w:val="69"/>
        </w:numPr>
        <w:rPr>
          <w:lang w:val="fr-CA"/>
        </w:rPr>
      </w:pPr>
      <w:r w:rsidRPr="001A401A">
        <w:rPr>
          <w:lang w:val="fr-CA"/>
        </w:rPr>
        <w:t xml:space="preserve">Dans le premier prototype, le jeu comportait quatre </w:t>
      </w:r>
      <w:proofErr w:type="spellStart"/>
      <w:r w:rsidRPr="001A401A">
        <w:rPr>
          <w:lang w:val="fr-CA"/>
        </w:rPr>
        <w:t>rôles</w:t>
      </w:r>
      <w:r w:rsidRPr="001A401A">
        <w:rPr>
          <w:lang w:val="fr-CA"/>
        </w:rPr>
        <w:t>c</w:t>
      </w:r>
      <w:proofErr w:type="spellEnd"/>
      <w:r w:rsidR="007D743B" w:rsidRPr="001A401A">
        <w:rPr>
          <w:lang w:val="fr-CA"/>
        </w:rPr>
        <w:t xml:space="preserve">: </w:t>
      </w:r>
    </w:p>
    <w:p w14:paraId="7CCC4A60" w14:textId="0426B6A6" w:rsidR="009A7EC9" w:rsidRPr="001A401A" w:rsidRDefault="009A7EC9" w:rsidP="008D2649">
      <w:pPr>
        <w:pStyle w:val="ListParagraph"/>
        <w:numPr>
          <w:ilvl w:val="2"/>
          <w:numId w:val="70"/>
        </w:numPr>
        <w:rPr>
          <w:lang w:val="fr-CA"/>
        </w:rPr>
      </w:pPr>
      <w:r w:rsidRPr="001A401A">
        <w:rPr>
          <w:lang w:val="fr-CA"/>
        </w:rPr>
        <w:t>Chercheur</w:t>
      </w:r>
    </w:p>
    <w:p w14:paraId="444E2FCC" w14:textId="2DE74600" w:rsidR="009A7EC9" w:rsidRPr="001A401A" w:rsidRDefault="009A7EC9" w:rsidP="008D2649">
      <w:pPr>
        <w:pStyle w:val="ListParagraph"/>
        <w:numPr>
          <w:ilvl w:val="2"/>
          <w:numId w:val="70"/>
        </w:numPr>
        <w:rPr>
          <w:lang w:val="fr-CA"/>
        </w:rPr>
      </w:pPr>
      <w:r w:rsidRPr="001A401A">
        <w:rPr>
          <w:lang w:val="fr-CA"/>
        </w:rPr>
        <w:t>Expert industriel</w:t>
      </w:r>
    </w:p>
    <w:p w14:paraId="068C86BF" w14:textId="57FBEFAD" w:rsidR="009A7EC9" w:rsidRPr="001A401A" w:rsidRDefault="009A7EC9" w:rsidP="008D2649">
      <w:pPr>
        <w:pStyle w:val="ListParagraph"/>
        <w:numPr>
          <w:ilvl w:val="2"/>
          <w:numId w:val="70"/>
        </w:numPr>
        <w:rPr>
          <w:lang w:val="fr-CA"/>
        </w:rPr>
      </w:pPr>
      <w:r w:rsidRPr="001A401A">
        <w:rPr>
          <w:lang w:val="fr-CA"/>
        </w:rPr>
        <w:t xml:space="preserve">Décideur politique </w:t>
      </w:r>
    </w:p>
    <w:p w14:paraId="5819F480" w14:textId="20CB70A0" w:rsidR="009A7EC9" w:rsidRPr="001A401A" w:rsidRDefault="009A7EC9" w:rsidP="008D2649">
      <w:pPr>
        <w:pStyle w:val="ListParagraph"/>
        <w:numPr>
          <w:ilvl w:val="2"/>
          <w:numId w:val="70"/>
        </w:numPr>
        <w:rPr>
          <w:lang w:val="fr-CA"/>
        </w:rPr>
      </w:pPr>
      <w:r w:rsidRPr="001A401A">
        <w:rPr>
          <w:lang w:val="fr-CA"/>
        </w:rPr>
        <w:t>Expert en expérience vécue</w:t>
      </w:r>
    </w:p>
    <w:p w14:paraId="3E3B8C42" w14:textId="6DD41B85" w:rsidR="007D743B" w:rsidRPr="001A401A" w:rsidRDefault="000902F1" w:rsidP="007D743B">
      <w:pPr>
        <w:rPr>
          <w:lang w:val="fr-CA"/>
        </w:rPr>
      </w:pPr>
      <w:r w:rsidRPr="001A401A">
        <w:rPr>
          <w:lang w:val="fr-CA"/>
        </w:rPr>
        <w:lastRenderedPageBreak/>
        <w:t>Chaque rôle représente l'un des quatre groupes de parties prenantes au sein d'un comité technique qui travaille à l'élaboration d'une norme. Chaque rôle dispose d'une capacité spéciale (également appelée « superpouvoirs ») dans le jeu, représentant les perspectives et les forces uniques de chaque groupe de parties prenantes. D'autres rôles pourraient être ajoutés au jeu, mais ces quatre rôles ont été choisis pour que le jeu reste gérable tout en étant représentatif des groupes qui contribuent à l'élaboration d'une norme.</w:t>
      </w:r>
      <w:r w:rsidR="007D743B" w:rsidRPr="001A401A">
        <w:rPr>
          <w:lang w:val="fr-CA"/>
        </w:rPr>
        <w:t>.</w:t>
      </w:r>
    </w:p>
    <w:p w14:paraId="0D8088CF" w14:textId="3AB161EB" w:rsidR="007D743B" w:rsidRPr="001A401A" w:rsidRDefault="004B729D" w:rsidP="007D743B">
      <w:pPr>
        <w:rPr>
          <w:lang w:val="fr-CA"/>
        </w:rPr>
      </w:pPr>
      <w:r w:rsidRPr="001A401A">
        <w:rPr>
          <w:lang w:val="fr-CA"/>
        </w:rPr>
        <w:t>La conception du jeu aide les co-concepteurs qui jouent à accomplir plusieurs choses. Tout d'abord, les co-concepteurs doivent travailler en collaboration et comprendre les superpouvoirs dont chacun dispose pour aider l'équipe à progresser, ce qui souligne l'importance de la diversité des points de vue et des expériences dans la création d'une norme. Deuxièmement, le jeu permet aux co-concepteurs de remettre en question et de modifier le processus d'élaboration des normes en remettant en cause les règles et la structure du jeu. Enfin, le jeu remet en question les notions habituelles d'achèvement lorsque les joueurs doivent ralentir pour mieux comprendre les étapes de l'élaboration des normes et s'assurer que chaque membre peut contribuer aux progrès de l'équipe - soulignant ainsi l'importance de l'unité et de l'itération dans la création d'une norme</w:t>
      </w:r>
      <w:r w:rsidR="007D743B" w:rsidRPr="001A401A">
        <w:rPr>
          <w:lang w:val="fr-CA"/>
        </w:rPr>
        <w:t>.</w:t>
      </w:r>
    </w:p>
    <w:p w14:paraId="170D35F5" w14:textId="05F5A207" w:rsidR="007D743B" w:rsidRPr="001A401A" w:rsidRDefault="003A5050" w:rsidP="007D743B">
      <w:pPr>
        <w:rPr>
          <w:lang w:val="fr-CA"/>
        </w:rPr>
      </w:pPr>
      <w:r w:rsidRPr="001A401A">
        <w:rPr>
          <w:lang w:val="fr-CA"/>
        </w:rPr>
        <w:t>Voir</w:t>
      </w:r>
      <w:r w:rsidR="007D743B" w:rsidRPr="001A401A">
        <w:rPr>
          <w:lang w:val="fr-CA"/>
        </w:rPr>
        <w:t xml:space="preserve"> </w:t>
      </w:r>
      <w:hyperlink w:anchor="_Appendix_C:_Standards" w:history="1">
        <w:r w:rsidR="00B204F0" w:rsidRPr="001A401A">
          <w:rPr>
            <w:rStyle w:val="Hyperlink"/>
            <w:rFonts w:asciiTheme="minorHAnsi" w:hAnsiTheme="minorHAnsi"/>
            <w:lang w:val="fr-CA"/>
          </w:rPr>
          <w:t>l'annexe A</w:t>
        </w:r>
      </w:hyperlink>
      <w:r w:rsidR="007D743B" w:rsidRPr="001A401A">
        <w:rPr>
          <w:lang w:val="fr-CA"/>
        </w:rPr>
        <w:t xml:space="preserve"> </w:t>
      </w:r>
      <w:r w:rsidR="008C2E89" w:rsidRPr="001A401A">
        <w:rPr>
          <w:lang w:val="fr-CA"/>
        </w:rPr>
        <w:t>pour un ensemble complet de règles du jeu et</w:t>
      </w:r>
      <w:r w:rsidR="007D743B" w:rsidRPr="001A401A">
        <w:rPr>
          <w:lang w:val="fr-CA"/>
        </w:rPr>
        <w:t xml:space="preserve">, </w:t>
      </w:r>
      <w:hyperlink w:anchor="_Appendix_D:_Event" w:history="1">
        <w:r w:rsidR="00AF1AA6" w:rsidRPr="001A401A">
          <w:rPr>
            <w:rStyle w:val="Hyperlink"/>
            <w:rFonts w:asciiTheme="minorHAnsi" w:hAnsiTheme="minorHAnsi"/>
            <w:lang w:val="fr-CA"/>
          </w:rPr>
          <w:t>l'annexe B</w:t>
        </w:r>
      </w:hyperlink>
      <w:r w:rsidR="007D743B" w:rsidRPr="001A401A">
        <w:rPr>
          <w:lang w:val="fr-CA"/>
        </w:rPr>
        <w:t xml:space="preserve"> </w:t>
      </w:r>
      <w:r w:rsidR="005E1084" w:rsidRPr="001A401A">
        <w:rPr>
          <w:lang w:val="fr-CA"/>
        </w:rPr>
        <w:t>pour les cartes d'événements du jeu</w:t>
      </w:r>
      <w:r w:rsidR="007D743B" w:rsidRPr="001A401A">
        <w:rPr>
          <w:lang w:val="fr-CA"/>
        </w:rPr>
        <w:t>.</w:t>
      </w:r>
    </w:p>
    <w:p w14:paraId="081793CF" w14:textId="77777777" w:rsidR="00E303CE" w:rsidRPr="001A401A" w:rsidRDefault="00E303CE" w:rsidP="00E303CE">
      <w:pPr>
        <w:pStyle w:val="Heading2"/>
        <w:rPr>
          <w:lang w:val="fr-CA"/>
        </w:rPr>
      </w:pPr>
      <w:bookmarkStart w:id="11" w:name="_Toc195080080"/>
      <w:r w:rsidRPr="001A401A">
        <w:rPr>
          <w:lang w:val="fr-CA"/>
        </w:rPr>
        <w:t>Co-conception du prototype de jeu avec le CSA</w:t>
      </w:r>
      <w:bookmarkEnd w:id="11"/>
    </w:p>
    <w:p w14:paraId="387366A8" w14:textId="6658EDB6" w:rsidR="007D743B" w:rsidRPr="001A401A" w:rsidRDefault="009F64CF" w:rsidP="007D743B">
      <w:pPr>
        <w:rPr>
          <w:lang w:val="fr-CA"/>
        </w:rPr>
      </w:pPr>
      <w:r w:rsidRPr="001A401A">
        <w:rPr>
          <w:lang w:val="fr-CA"/>
        </w:rPr>
        <w:t xml:space="preserve">L'équipe du CRDI a joué au premier prototype de jeu avec une équipe de membres de la </w:t>
      </w:r>
      <w:r w:rsidR="00101B0A" w:rsidRPr="001A401A">
        <w:rPr>
          <w:lang w:val="fr-CA"/>
        </w:rPr>
        <w:t>NAC</w:t>
      </w:r>
      <w:r w:rsidRPr="001A401A">
        <w:rPr>
          <w:lang w:val="fr-CA"/>
        </w:rPr>
        <w:t xml:space="preserve">. Grâce aux idées et aux commentaires fournis par l'ASC, des ajustements ont été apportés pour refléter plus fidèlement le processus d'élaboration des normes. Les détails et les nuances ajoutés au jeu grâce à cette co-conception ont aidé les experts invités à mieux comprendre le processus. Référence </w:t>
      </w:r>
      <w:hyperlink w:anchor="_Appendix_E:_Co-design" w:history="1">
        <w:r w:rsidR="00461AFF" w:rsidRPr="001A401A">
          <w:rPr>
            <w:rStyle w:val="Hyperlink"/>
            <w:lang w:val="fr-CA"/>
          </w:rPr>
          <w:t>l'annexe C: Co-conception avec l'ASC des révisions du prototype du jeu</w:t>
        </w:r>
      </w:hyperlink>
      <w:r w:rsidR="007D743B" w:rsidRPr="001A401A">
        <w:rPr>
          <w:lang w:val="fr-CA"/>
        </w:rPr>
        <w:t xml:space="preserve"> </w:t>
      </w:r>
      <w:r w:rsidR="00616BED" w:rsidRPr="001A401A">
        <w:rPr>
          <w:lang w:val="fr-CA"/>
        </w:rPr>
        <w:t>pour plus de détails sur les changements apportés au prototype du jeu</w:t>
      </w:r>
      <w:r w:rsidR="007D743B" w:rsidRPr="001A401A">
        <w:rPr>
          <w:lang w:val="fr-CA"/>
        </w:rPr>
        <w:t>.</w:t>
      </w:r>
    </w:p>
    <w:p w14:paraId="735EAFA2" w14:textId="77777777" w:rsidR="002B6DCD" w:rsidRPr="001A401A" w:rsidRDefault="002B6DCD" w:rsidP="002B6DCD">
      <w:pPr>
        <w:pStyle w:val="Heading2"/>
        <w:rPr>
          <w:lang w:val="fr-CA"/>
        </w:rPr>
      </w:pPr>
      <w:bookmarkStart w:id="12" w:name="_Toc1946484164"/>
      <w:bookmarkStart w:id="13" w:name="_Toc195080081"/>
      <w:r w:rsidRPr="001A401A">
        <w:rPr>
          <w:lang w:val="fr-CA"/>
        </w:rPr>
        <w:t>Recruter des chercheurs en co-conception</w:t>
      </w:r>
      <w:bookmarkEnd w:id="13"/>
    </w:p>
    <w:p w14:paraId="110E8256" w14:textId="77777777" w:rsidR="00F04748" w:rsidRPr="001A401A" w:rsidRDefault="00F04748" w:rsidP="00F04748">
      <w:pPr>
        <w:rPr>
          <w:lang w:val="fr-CA"/>
        </w:rPr>
      </w:pPr>
      <w:r w:rsidRPr="001A401A">
        <w:rPr>
          <w:lang w:val="fr-CA"/>
        </w:rPr>
        <w:t>L'équipe du CRDI a recruté des chercheurs en co-conception par le biais d'un appel ouvert à des collaborateurs experts en utilisant une vaste liste de contacts gérée par le CRDI, en s'appuyant sur des relations avec des organisations créées par et pour des personnes handicapées, et en adhérant à des communautés, des groupes et des forums consacrés à l'accessibilité et à la conception inclusive. En l'espace d'une semaine, 150 candidatures ont été reçues pour les 16 postes de co-concepteurs prévus.</w:t>
      </w:r>
    </w:p>
    <w:p w14:paraId="3AD0E47C" w14:textId="210252E0" w:rsidR="007D743B" w:rsidRPr="001A401A" w:rsidRDefault="00F04748" w:rsidP="007D743B">
      <w:pPr>
        <w:rPr>
          <w:lang w:val="fr-CA"/>
        </w:rPr>
      </w:pPr>
      <w:r w:rsidRPr="001A401A">
        <w:rPr>
          <w:lang w:val="fr-CA"/>
        </w:rPr>
        <w:t xml:space="preserve">L'un des objectifs des sessions de co-conception était de maintenir de petits groupes de travail afin que les co-concepteurs puissent s'engager plus librement et recevoir le soutien nécessaire en cas de besoin. Le groupe de candidats a été choisi en fonction de leur </w:t>
      </w:r>
      <w:r w:rsidRPr="001A401A">
        <w:rPr>
          <w:lang w:val="fr-CA"/>
        </w:rPr>
        <w:lastRenderedPageBreak/>
        <w:t>disponibilité, de leur volonté de jouer à un jeu en ligne et de leur déclaration de handicap. L'objectif de cette sélection était de représenter une diversité d'expériences à tous les niveaux de la diversité humaine, y compris les capacités, la langue, la culture, le sexe, l'âge et d'autres formes de différences humaines. Les informations suivantes ont été recueillies dans le cadre du processus de candidature à la session de co-conception</w:t>
      </w:r>
      <w:r w:rsidRPr="001A401A">
        <w:rPr>
          <w:lang w:val="fr-CA"/>
        </w:rPr>
        <w:t xml:space="preserve"> </w:t>
      </w:r>
      <w:r w:rsidR="007D743B" w:rsidRPr="001A401A">
        <w:rPr>
          <w:lang w:val="fr-CA"/>
        </w:rPr>
        <w:t>:</w:t>
      </w:r>
    </w:p>
    <w:p w14:paraId="6852523D" w14:textId="4668631B" w:rsidR="00FE10EC" w:rsidRPr="001A401A" w:rsidRDefault="00FE10EC" w:rsidP="00FE10EC">
      <w:pPr>
        <w:pStyle w:val="ListParagraph"/>
        <w:numPr>
          <w:ilvl w:val="0"/>
          <w:numId w:val="71"/>
        </w:numPr>
        <w:rPr>
          <w:lang w:val="fr-CA"/>
        </w:rPr>
      </w:pPr>
      <w:r w:rsidRPr="001A401A">
        <w:rPr>
          <w:lang w:val="fr-CA"/>
        </w:rPr>
        <w:t xml:space="preserve">si le candidat est âgé de plus de 18 ans </w:t>
      </w:r>
    </w:p>
    <w:p w14:paraId="3929E85E" w14:textId="74556A41" w:rsidR="00FE10EC" w:rsidRPr="001A401A" w:rsidRDefault="00FE10EC" w:rsidP="00FE10EC">
      <w:pPr>
        <w:pStyle w:val="ListParagraph"/>
        <w:numPr>
          <w:ilvl w:val="0"/>
          <w:numId w:val="71"/>
        </w:numPr>
        <w:rPr>
          <w:lang w:val="fr-CA"/>
        </w:rPr>
      </w:pPr>
      <w:r w:rsidRPr="001A401A">
        <w:rPr>
          <w:lang w:val="fr-CA"/>
        </w:rPr>
        <w:t xml:space="preserve">s'il peut participer aux 3 sessions de co-conception prévues, </w:t>
      </w:r>
    </w:p>
    <w:p w14:paraId="17C441CE" w14:textId="34826CD1" w:rsidR="00FE10EC" w:rsidRPr="001A401A" w:rsidRDefault="00FE10EC" w:rsidP="00FE10EC">
      <w:pPr>
        <w:pStyle w:val="ListParagraph"/>
        <w:numPr>
          <w:ilvl w:val="0"/>
          <w:numId w:val="71"/>
        </w:numPr>
        <w:rPr>
          <w:lang w:val="fr-CA"/>
        </w:rPr>
      </w:pPr>
      <w:r w:rsidRPr="001A401A">
        <w:rPr>
          <w:lang w:val="fr-CA"/>
        </w:rPr>
        <w:t xml:space="preserve">son nom et son prénom, son adresse électronique, </w:t>
      </w:r>
    </w:p>
    <w:p w14:paraId="5F1D45A4" w14:textId="37418EF2" w:rsidR="00FE10EC" w:rsidRPr="001A401A" w:rsidRDefault="00FE10EC" w:rsidP="00FE10EC">
      <w:pPr>
        <w:pStyle w:val="ListParagraph"/>
        <w:numPr>
          <w:ilvl w:val="0"/>
          <w:numId w:val="71"/>
        </w:numPr>
        <w:rPr>
          <w:lang w:val="fr-CA"/>
        </w:rPr>
      </w:pPr>
      <w:r w:rsidRPr="001A401A">
        <w:rPr>
          <w:lang w:val="fr-CA"/>
        </w:rPr>
        <w:t xml:space="preserve">s'ils ont besoin de CART/Captions, d'ASL ou de toute autre forme d'accessibilité pour pouvoir participer pleinement, </w:t>
      </w:r>
    </w:p>
    <w:p w14:paraId="01057B33" w14:textId="2DEDE160" w:rsidR="00FE10EC" w:rsidRPr="001A401A" w:rsidRDefault="00FE10EC" w:rsidP="00FE10EC">
      <w:pPr>
        <w:pStyle w:val="ListParagraph"/>
        <w:numPr>
          <w:ilvl w:val="0"/>
          <w:numId w:val="71"/>
        </w:numPr>
        <w:rPr>
          <w:lang w:val="fr-CA"/>
        </w:rPr>
      </w:pPr>
      <w:r w:rsidRPr="001A401A">
        <w:rPr>
          <w:lang w:val="fr-CA"/>
        </w:rPr>
        <w:t xml:space="preserve">s'ils avaient déjà joué à un jeu en ligne lors d'une vidéoconférence, </w:t>
      </w:r>
    </w:p>
    <w:p w14:paraId="4A54061B" w14:textId="12B72ABC" w:rsidR="00FE10EC" w:rsidRPr="001A401A" w:rsidRDefault="00FE10EC" w:rsidP="00FE10EC">
      <w:pPr>
        <w:pStyle w:val="ListParagraph"/>
        <w:numPr>
          <w:ilvl w:val="0"/>
          <w:numId w:val="71"/>
        </w:numPr>
        <w:rPr>
          <w:lang w:val="fr-CA"/>
        </w:rPr>
      </w:pPr>
      <w:r w:rsidRPr="001A401A">
        <w:rPr>
          <w:lang w:val="fr-CA"/>
        </w:rPr>
        <w:t xml:space="preserve">s'ils souhaitaient divulguer leur handicap, </w:t>
      </w:r>
    </w:p>
    <w:p w14:paraId="147B0497" w14:textId="25FF24A6" w:rsidR="00FE10EC" w:rsidRPr="001A401A" w:rsidRDefault="00FE10EC" w:rsidP="00FE10EC">
      <w:pPr>
        <w:pStyle w:val="ListParagraph"/>
        <w:numPr>
          <w:ilvl w:val="0"/>
          <w:numId w:val="71"/>
        </w:numPr>
        <w:rPr>
          <w:lang w:val="fr-CA"/>
        </w:rPr>
      </w:pPr>
      <w:r w:rsidRPr="001A401A">
        <w:rPr>
          <w:lang w:val="fr-CA"/>
        </w:rPr>
        <w:t>s'ils s'identifiaient comme ayant un handicap.</w:t>
      </w:r>
    </w:p>
    <w:p w14:paraId="628E5470" w14:textId="4FB01131" w:rsidR="007D743B" w:rsidRPr="001A401A" w:rsidRDefault="00FE10EC" w:rsidP="007D743B">
      <w:pPr>
        <w:rPr>
          <w:lang w:val="fr-CA"/>
        </w:rPr>
      </w:pPr>
      <w:r w:rsidRPr="001A401A">
        <w:rPr>
          <w:lang w:val="fr-CA"/>
        </w:rPr>
        <w:t>Les candidats ont été sélectionnés de manière à présenter une diversité de points de vue et d'expériences. Les candidats qui n'avaient pas d'expérience en matière de jeux en ligne n'ont pas été exclus de la participation et ont été regroupés avec des co-concepteurs ayant une expérience en matière de jeux en ligne.</w:t>
      </w:r>
      <w:r w:rsidR="007D743B" w:rsidRPr="001A401A">
        <w:rPr>
          <w:lang w:val="fr-CA"/>
        </w:rPr>
        <w:t>.</w:t>
      </w:r>
    </w:p>
    <w:p w14:paraId="1EA67FC4" w14:textId="77777777" w:rsidR="00FE10EC" w:rsidRPr="001A401A" w:rsidRDefault="00FE10EC" w:rsidP="00FE10EC">
      <w:pPr>
        <w:rPr>
          <w:rFonts w:ascii="Montserrat SemiBold" w:eastAsiaTheme="majorEastAsia" w:hAnsi="Montserrat SemiBold" w:cstheme="majorBidi"/>
          <w:b/>
          <w:bCs/>
          <w:color w:val="1F3864" w:themeColor="accent1" w:themeShade="80"/>
          <w:sz w:val="30"/>
          <w:szCs w:val="30"/>
          <w:lang w:val="fr-CA"/>
        </w:rPr>
      </w:pPr>
      <w:r w:rsidRPr="001A401A">
        <w:rPr>
          <w:rFonts w:ascii="Montserrat SemiBold" w:eastAsiaTheme="majorEastAsia" w:hAnsi="Montserrat SemiBold" w:cstheme="majorBidi"/>
          <w:b/>
          <w:bCs/>
          <w:color w:val="1F3864" w:themeColor="accent1" w:themeShade="80"/>
          <w:sz w:val="30"/>
          <w:szCs w:val="30"/>
          <w:lang w:val="fr-CA"/>
        </w:rPr>
        <w:t>Rémunération équitable pour le temps et l'expertise</w:t>
      </w:r>
    </w:p>
    <w:p w14:paraId="00B70C8D" w14:textId="121C8EA2" w:rsidR="007D743B" w:rsidRPr="001A401A" w:rsidRDefault="00FE10EC" w:rsidP="00FE10EC">
      <w:pPr>
        <w:rPr>
          <w:rFonts w:eastAsiaTheme="majorEastAsia"/>
          <w:lang w:val="fr-CA"/>
        </w:rPr>
      </w:pPr>
      <w:r w:rsidRPr="001A401A">
        <w:rPr>
          <w:rFonts w:eastAsiaTheme="majorEastAsia"/>
          <w:lang w:val="fr-CA"/>
        </w:rPr>
        <w:t>Afin de reconnaître et de valoriser l'expérience de vie et les compétences des personnes handicapées, et de respecter leur temps et leur engagement, des honoraires ont été versés en guise de reconnaissance de la contribution du co-concepteur à la recherche. L'équipe s'est particulièrement efforcée d'exprimer sa reconnaissance et son engagement à l'égard de l'intégrité des informations qu'ils nous ont communiquées en tant qu'experts</w:t>
      </w:r>
      <w:r w:rsidR="007D743B" w:rsidRPr="001A401A">
        <w:rPr>
          <w:lang w:val="fr-CA"/>
        </w:rPr>
        <w:t>.</w:t>
      </w:r>
    </w:p>
    <w:p w14:paraId="096922D7" w14:textId="6784549B" w:rsidR="007D743B" w:rsidRPr="001A401A" w:rsidRDefault="002F4885" w:rsidP="007D743B">
      <w:pPr>
        <w:pStyle w:val="Heading2"/>
        <w:rPr>
          <w:lang w:val="fr-CA"/>
        </w:rPr>
      </w:pPr>
      <w:bookmarkStart w:id="14" w:name="_Toc195080082"/>
      <w:bookmarkEnd w:id="12"/>
      <w:r w:rsidRPr="001A401A">
        <w:rPr>
          <w:lang w:val="fr-CA"/>
        </w:rPr>
        <w:t>Session 1 - Éducation</w:t>
      </w:r>
      <w:bookmarkEnd w:id="14"/>
    </w:p>
    <w:p w14:paraId="54B940F3" w14:textId="44B96EB3" w:rsidR="000F5772" w:rsidRPr="001A401A" w:rsidRDefault="000F5772" w:rsidP="000F5772">
      <w:pPr>
        <w:rPr>
          <w:lang w:val="fr-CA"/>
        </w:rPr>
      </w:pPr>
      <w:bookmarkStart w:id="15" w:name="_Toc1063392656"/>
      <w:r w:rsidRPr="001A401A">
        <w:rPr>
          <w:lang w:val="fr-CA"/>
        </w:rPr>
        <w:t xml:space="preserve">Lors de la première session, nous avons présenté aux co-concepteurs le processus d'élaboration des normes. Un membre de Normes d'accessibilité Canada, </w:t>
      </w:r>
      <w:proofErr w:type="spellStart"/>
      <w:r w:rsidRPr="001A401A">
        <w:rPr>
          <w:lang w:val="fr-CA"/>
        </w:rPr>
        <w:t>Collinda</w:t>
      </w:r>
      <w:proofErr w:type="spellEnd"/>
      <w:r w:rsidRPr="001A401A">
        <w:rPr>
          <w:lang w:val="fr-CA"/>
        </w:rPr>
        <w:t xml:space="preserve"> Joseph, a fait une présentation expliquant le processus de </w:t>
      </w:r>
      <w:r w:rsidR="00101B0A" w:rsidRPr="001A401A">
        <w:rPr>
          <w:lang w:val="fr-CA"/>
        </w:rPr>
        <w:t>NAC</w:t>
      </w:r>
      <w:r w:rsidRPr="001A401A">
        <w:rPr>
          <w:lang w:val="fr-CA"/>
        </w:rPr>
        <w:t xml:space="preserve"> et a répondu respectueusement aux questions. Les animateurs sont intervenus pour encourager les questions, clarifier la terminologie et les concepts, et lancer une discussion sur la manière dont le processus d'élaboration des normes s'inscrit dans le cadre des règlements et des lois. L'ensemble de la session a été consacré à l'apprentissage, aux réponses aux questions et à l'obtention d'éclaircissements sur le processus. Les participants étaient tous très impliqués : ils posaient des questions et partageaient leurs expériences personnelles.</w:t>
      </w:r>
    </w:p>
    <w:p w14:paraId="61FD7BDF" w14:textId="77777777" w:rsidR="000F5772" w:rsidRPr="001A401A" w:rsidRDefault="000F5772" w:rsidP="000F5772">
      <w:pPr>
        <w:rPr>
          <w:lang w:val="fr-CA"/>
        </w:rPr>
      </w:pPr>
      <w:r w:rsidRPr="001A401A">
        <w:rPr>
          <w:lang w:val="fr-CA"/>
        </w:rPr>
        <w:lastRenderedPageBreak/>
        <w:t>L'un des défis de la session était la nécessité de conserver un vocabulaire aussi simple que possible tout en utilisant une terminologie spécifique au processus d'élaboration des normes et en incluant des mots significatifs qui différencient des éléments tels que la portée juridictionnelle.</w:t>
      </w:r>
    </w:p>
    <w:p w14:paraId="548612CC" w14:textId="77777777" w:rsidR="000F5772" w:rsidRPr="001A401A" w:rsidRDefault="000F5772" w:rsidP="000F5772">
      <w:pPr>
        <w:rPr>
          <w:lang w:val="fr-CA"/>
        </w:rPr>
      </w:pPr>
      <w:r w:rsidRPr="001A401A">
        <w:rPr>
          <w:lang w:val="fr-CA"/>
        </w:rPr>
        <w:t>Du point de vue de la facilitation, l'objectif de la co-conception 1 était d'éduquer, d'inclure, d'accueillir et de créer un ton d'ouverture et d'espièglerie. C'était important compte tenu de ce que nous voulions que les participants fassent lors des sessions 2 et 3.</w:t>
      </w:r>
    </w:p>
    <w:p w14:paraId="7D6D10DC" w14:textId="0F0BD89A" w:rsidR="00EC0491" w:rsidRPr="001A401A" w:rsidRDefault="00EC0491" w:rsidP="00EC0491">
      <w:pPr>
        <w:pStyle w:val="Heading2"/>
        <w:rPr>
          <w:lang w:val="fr-CA"/>
        </w:rPr>
      </w:pPr>
      <w:bookmarkStart w:id="16" w:name="OLE_LINK37"/>
      <w:bookmarkStart w:id="17" w:name="_Toc195080083"/>
      <w:bookmarkEnd w:id="15"/>
      <w:r w:rsidRPr="001A401A">
        <w:rPr>
          <w:lang w:val="fr-CA"/>
        </w:rPr>
        <w:t>Session 2 - Jouer le jeu</w:t>
      </w:r>
      <w:bookmarkEnd w:id="17"/>
    </w:p>
    <w:p w14:paraId="35CECF17" w14:textId="77777777" w:rsidR="00E74395" w:rsidRPr="001A401A" w:rsidRDefault="00E74395" w:rsidP="00E74395">
      <w:pPr>
        <w:rPr>
          <w:lang w:val="fr-CA"/>
        </w:rPr>
      </w:pPr>
      <w:r w:rsidRPr="001A401A">
        <w:rPr>
          <w:lang w:val="fr-CA"/>
        </w:rPr>
        <w:t xml:space="preserve">Lors de la deuxième session, les co-concepteurs ont été initiés au jeu d'élaboration des normes. Les co-concepteurs ont été répartis en petits groupes qui sont devenus leur équipe pendant le jeu. Les animateurs de chaque petit groupe ont guidé les futurs joueurs à travers les instructions et ont fait la transition vers le jeu pour en démontrer le fonctionnement. </w:t>
      </w:r>
    </w:p>
    <w:p w14:paraId="59EB6964" w14:textId="77777777" w:rsidR="00E74395" w:rsidRPr="001A401A" w:rsidRDefault="00E74395" w:rsidP="00E74395">
      <w:pPr>
        <w:rPr>
          <w:lang w:val="fr-CA"/>
        </w:rPr>
      </w:pPr>
      <w:r w:rsidRPr="001A401A">
        <w:rPr>
          <w:lang w:val="fr-CA"/>
        </w:rPr>
        <w:t>Certains co-concepteurs étaient impatients de se lancer et de commencer à jouer, tandis que d'autres souhaitaient plus de clarté et d'instructions avant de commencer. Les animateurs ont aidé chaque équipe à se sentir à l'aise avec le jeu, et le jeu collaboratif (contrairement à un jeu compétitif) a encouragé tout le monde à être uni et à progresser dans l'apprentissage du jeu ensemble.</w:t>
      </w:r>
    </w:p>
    <w:p w14:paraId="3736F878" w14:textId="77777777" w:rsidR="00E74395" w:rsidRPr="001A401A" w:rsidRDefault="00E74395" w:rsidP="00E74395">
      <w:pPr>
        <w:rPr>
          <w:lang w:val="fr-CA"/>
        </w:rPr>
      </w:pPr>
      <w:r w:rsidRPr="001A401A">
        <w:rPr>
          <w:lang w:val="fr-CA"/>
        </w:rPr>
        <w:t>Les animateurs ont aidé les participants à comprendre leur rôle, leurs « super-pouvoirs » et les moyens de collaborer au sein de leur équipe. Chaque équipe a créé sa propre communauté en jouant le jeu et a appris à se connaître et à se faire confiance au fur et à mesure qu'elle progressait dans le jeu.</w:t>
      </w:r>
    </w:p>
    <w:p w14:paraId="52E6F6F3" w14:textId="77777777" w:rsidR="00E74395" w:rsidRPr="001A401A" w:rsidRDefault="00E74395" w:rsidP="00E74395">
      <w:pPr>
        <w:rPr>
          <w:lang w:val="fr-CA"/>
        </w:rPr>
      </w:pPr>
      <w:r w:rsidRPr="001A401A">
        <w:rPr>
          <w:lang w:val="fr-CA"/>
        </w:rPr>
        <w:t xml:space="preserve">En jouant, chaque équipe s'est familiarisée avec les événements réels qui peuvent se produire et se produisent effectivement au cours des processus d'élaboration des normes - comme les situations qui peuvent contribuer à faire avancer une norme ou les circonstances qui peuvent ralentir ou faire reculer les progrès. </w:t>
      </w:r>
    </w:p>
    <w:p w14:paraId="56A8068F" w14:textId="77777777" w:rsidR="00765C18" w:rsidRPr="001A401A" w:rsidRDefault="00765C18" w:rsidP="00765C18">
      <w:pPr>
        <w:rPr>
          <w:lang w:val="fr-CA"/>
        </w:rPr>
      </w:pPr>
      <w:bookmarkStart w:id="18" w:name="_Toc1439060654"/>
      <w:bookmarkEnd w:id="16"/>
      <w:r w:rsidRPr="001A401A">
        <w:rPr>
          <w:lang w:val="fr-CA"/>
        </w:rPr>
        <w:t xml:space="preserve">Les animateurs ont dû trouver un équilibre entre la progression du jeu et la mise en évidence de détails importants (tels que le passage d'une étape de développement à l'autre) afin que les co-concepteurs puissent mieux comprendre le processus de normalisation et la manière dont ils pourraient vouloir le modifier pour mieux l'adapter à leurs expériences vécues. </w:t>
      </w:r>
    </w:p>
    <w:p w14:paraId="07107784" w14:textId="77777777" w:rsidR="00765C18" w:rsidRPr="001A401A" w:rsidRDefault="00765C18" w:rsidP="00765C18">
      <w:pPr>
        <w:rPr>
          <w:lang w:val="fr-CA"/>
        </w:rPr>
      </w:pPr>
      <w:r w:rsidRPr="001A401A">
        <w:rPr>
          <w:lang w:val="fr-CA"/>
        </w:rPr>
        <w:t>Les équipes et les animateurs ont également dû faire face à la nature en ligne du jeu et à la plateforme de réunion virtuelle, qui peuvent déconnecter les gens d'une participation active. Tout le monde, et en particulier les animateurs, a dû faire preuve d'encouragement et de patience pour aider les équipes à progresser.</w:t>
      </w:r>
    </w:p>
    <w:p w14:paraId="1DC5B515" w14:textId="77777777" w:rsidR="00765C18" w:rsidRPr="001A401A" w:rsidRDefault="00765C18" w:rsidP="00765C18">
      <w:pPr>
        <w:rPr>
          <w:lang w:val="fr-CA"/>
        </w:rPr>
      </w:pPr>
      <w:r w:rsidRPr="001A401A">
        <w:rPr>
          <w:lang w:val="fr-CA"/>
        </w:rPr>
        <w:lastRenderedPageBreak/>
        <w:t>Les petits groupes ont favorisé l'ouverture et les conversations libres. C'était important car ces discussions ont aidé chaque participant à approfondir sa compréhension du processus de normalisation, ce qui leur permettra de critiquer le processus lors de la troisième session - le piratage du jeu.</w:t>
      </w:r>
    </w:p>
    <w:p w14:paraId="2D171BD3" w14:textId="6194995D" w:rsidR="00765C18" w:rsidRPr="001A401A" w:rsidRDefault="00765C18" w:rsidP="00765C18">
      <w:pPr>
        <w:pStyle w:val="Heading2"/>
        <w:rPr>
          <w:lang w:val="fr-CA"/>
        </w:rPr>
      </w:pPr>
      <w:bookmarkStart w:id="19" w:name="_Toc195080084"/>
      <w:bookmarkEnd w:id="18"/>
      <w:r w:rsidRPr="001A401A">
        <w:rPr>
          <w:lang w:val="fr-CA"/>
        </w:rPr>
        <w:t>Session 3 - Pirater le jeu</w:t>
      </w:r>
      <w:bookmarkEnd w:id="19"/>
    </w:p>
    <w:p w14:paraId="2B6C9334" w14:textId="77777777" w:rsidR="008373CA" w:rsidRPr="001A401A" w:rsidRDefault="008373CA" w:rsidP="008373CA">
      <w:pPr>
        <w:rPr>
          <w:b/>
          <w:bCs/>
          <w:lang w:val="fr-CA"/>
        </w:rPr>
      </w:pPr>
      <w:bookmarkStart w:id="20" w:name="_Connecting_with_SDOs"/>
      <w:bookmarkStart w:id="21" w:name="_The_Instrument"/>
      <w:bookmarkStart w:id="22" w:name="_Questions"/>
      <w:bookmarkStart w:id="23" w:name="_Simpler_way_to"/>
      <w:bookmarkStart w:id="24" w:name="_A_Simpler_way"/>
      <w:bookmarkStart w:id="25" w:name="_Direct_feedback_for"/>
      <w:bookmarkStart w:id="26" w:name="_Feedback_on_ASC"/>
      <w:bookmarkEnd w:id="20"/>
      <w:bookmarkEnd w:id="21"/>
      <w:bookmarkEnd w:id="22"/>
      <w:bookmarkEnd w:id="23"/>
      <w:bookmarkEnd w:id="24"/>
      <w:bookmarkEnd w:id="25"/>
      <w:bookmarkEnd w:id="26"/>
      <w:r w:rsidRPr="001A401A">
        <w:rPr>
          <w:lang w:val="fr-CA"/>
        </w:rPr>
        <w:t xml:space="preserve">Lors de la troisième session de co-conception, les participants se sont familiarisés avec le jeu, le processus de normalisation et les objectifs de la co-conception. Les équipes étaient à l'aise pour rejouer des parties du jeu et faire des suggestions et des modifications aux règles en cours de route. Contrairement aux réactions et aux suggestions de la première session, les commentaires et les idées des co-concepteurs étaient plus nuancés et plus complexes - démontrant une compréhension de l'écosystème plus large des normes et du processus élaboré qui les crée.  </w:t>
      </w:r>
    </w:p>
    <w:p w14:paraId="60F3767B" w14:textId="00A03087" w:rsidR="00F57A30" w:rsidRPr="001A401A" w:rsidRDefault="003D6AC2" w:rsidP="009D41C1">
      <w:pPr>
        <w:pStyle w:val="Heading1"/>
        <w:spacing w:before="360"/>
        <w:rPr>
          <w:lang w:val="fr-CA"/>
        </w:rPr>
      </w:pPr>
      <w:bookmarkStart w:id="27" w:name="_Toc195080085"/>
      <w:r w:rsidRPr="001A401A">
        <w:rPr>
          <w:lang w:val="fr-CA"/>
        </w:rPr>
        <w:t>Constatations</w:t>
      </w:r>
      <w:bookmarkEnd w:id="27"/>
    </w:p>
    <w:p w14:paraId="3E8237D9" w14:textId="77777777" w:rsidR="009D41C1" w:rsidRPr="001A401A" w:rsidRDefault="009D41C1" w:rsidP="00F6454F">
      <w:pPr>
        <w:rPr>
          <w:lang w:val="fr-CA"/>
        </w:rPr>
      </w:pPr>
      <w:r w:rsidRPr="001A401A">
        <w:rPr>
          <w:lang w:val="fr-CA"/>
        </w:rPr>
        <w:t>Nous commençons par nos principales recommandations, résumant l'essence de nos conclusions :</w:t>
      </w:r>
    </w:p>
    <w:p w14:paraId="24A5606B" w14:textId="77777777" w:rsidR="009D41C1" w:rsidRPr="001A401A" w:rsidRDefault="009D41C1" w:rsidP="00F6454F">
      <w:pPr>
        <w:rPr>
          <w:u w:val="single"/>
          <w:lang w:val="fr-CA"/>
        </w:rPr>
      </w:pPr>
      <w:r w:rsidRPr="001A401A">
        <w:rPr>
          <w:u w:val="single"/>
          <w:lang w:val="fr-CA"/>
        </w:rPr>
        <w:t>Thème 1 : Renforcement des capacités, éducation et communication</w:t>
      </w:r>
    </w:p>
    <w:p w14:paraId="7770A184" w14:textId="77777777" w:rsidR="009D41C1" w:rsidRPr="001A401A" w:rsidRDefault="009D41C1" w:rsidP="009D41C1">
      <w:pPr>
        <w:pStyle w:val="ListParagraph"/>
        <w:tabs>
          <w:tab w:val="num" w:pos="720"/>
        </w:tabs>
        <w:ind w:hanging="720"/>
        <w:rPr>
          <w:lang w:val="fr-CA"/>
        </w:rPr>
      </w:pPr>
      <w:r w:rsidRPr="001A401A">
        <w:rPr>
          <w:lang w:val="fr-CA"/>
        </w:rPr>
        <w:t>Renforcer la capacité de la collectivité à participer à l'élaboration de normes.</w:t>
      </w:r>
    </w:p>
    <w:p w14:paraId="36F12B15" w14:textId="77777777" w:rsidR="009D41C1" w:rsidRPr="001A401A" w:rsidRDefault="009D41C1" w:rsidP="009D41C1">
      <w:pPr>
        <w:pStyle w:val="ListParagraph"/>
        <w:tabs>
          <w:tab w:val="num" w:pos="720"/>
        </w:tabs>
        <w:ind w:hanging="720"/>
        <w:rPr>
          <w:lang w:val="fr-CA"/>
        </w:rPr>
      </w:pPr>
      <w:r w:rsidRPr="001A401A">
        <w:rPr>
          <w:lang w:val="fr-CA"/>
        </w:rPr>
        <w:t>Créez du contenu d'apprentissage adapté au public.</w:t>
      </w:r>
    </w:p>
    <w:p w14:paraId="5D0E8E48" w14:textId="77777777" w:rsidR="009D41C1" w:rsidRPr="001A401A" w:rsidRDefault="009D41C1" w:rsidP="009D41C1">
      <w:pPr>
        <w:pStyle w:val="ListParagraph"/>
        <w:tabs>
          <w:tab w:val="num" w:pos="720"/>
        </w:tabs>
        <w:ind w:hanging="720"/>
        <w:rPr>
          <w:lang w:val="fr-CA"/>
        </w:rPr>
      </w:pPr>
      <w:r w:rsidRPr="001A401A">
        <w:rPr>
          <w:lang w:val="fr-CA"/>
        </w:rPr>
        <w:t>Rendre les normes compréhensibles.</w:t>
      </w:r>
    </w:p>
    <w:p w14:paraId="3EDA3DFA" w14:textId="12754F34" w:rsidR="00946B71" w:rsidRPr="001A401A" w:rsidRDefault="009D41C1" w:rsidP="00946B71">
      <w:pPr>
        <w:pStyle w:val="ListParagraph"/>
        <w:numPr>
          <w:ilvl w:val="0"/>
          <w:numId w:val="50"/>
        </w:numPr>
        <w:rPr>
          <w:lang w:val="fr-CA"/>
        </w:rPr>
      </w:pPr>
      <w:r w:rsidRPr="001A401A">
        <w:rPr>
          <w:lang w:val="fr-CA"/>
        </w:rPr>
        <w:t>Rendre le message des normes découvrable et accessible</w:t>
      </w:r>
      <w:r w:rsidR="00946B71" w:rsidRPr="001A401A">
        <w:rPr>
          <w:lang w:val="fr-CA"/>
        </w:rPr>
        <w:t>.</w:t>
      </w:r>
    </w:p>
    <w:p w14:paraId="03996874" w14:textId="77777777" w:rsidR="009D41C1" w:rsidRPr="001A401A" w:rsidRDefault="009D41C1" w:rsidP="005818E3">
      <w:pPr>
        <w:rPr>
          <w:u w:val="single"/>
          <w:lang w:val="fr-CA"/>
        </w:rPr>
      </w:pPr>
      <w:bookmarkStart w:id="28" w:name="_Building_capacity"/>
      <w:bookmarkEnd w:id="28"/>
      <w:r w:rsidRPr="001A401A">
        <w:rPr>
          <w:u w:val="single"/>
          <w:lang w:val="fr-CA"/>
        </w:rPr>
        <w:t xml:space="preserve">Thème 2 : </w:t>
      </w:r>
      <w:hyperlink w:anchor="_Diversity_and_representation" w:history="1">
        <w:r w:rsidRPr="001A401A">
          <w:rPr>
            <w:u w:val="single"/>
            <w:lang w:val="fr-CA"/>
          </w:rPr>
          <w:t>Diversité et représentation</w:t>
        </w:r>
      </w:hyperlink>
    </w:p>
    <w:p w14:paraId="2F48CFE8" w14:textId="77777777" w:rsidR="009D41C1" w:rsidRPr="001A401A" w:rsidRDefault="009D41C1" w:rsidP="009D41C1">
      <w:pPr>
        <w:pStyle w:val="ListParagraph"/>
        <w:tabs>
          <w:tab w:val="num" w:pos="720"/>
        </w:tabs>
        <w:ind w:hanging="720"/>
        <w:rPr>
          <w:lang w:val="fr-CA"/>
        </w:rPr>
      </w:pPr>
      <w:r w:rsidRPr="001A401A">
        <w:rPr>
          <w:lang w:val="fr-CA"/>
        </w:rPr>
        <w:t>Embarquez pour un voyage continu vers la diversité et la représentation.</w:t>
      </w:r>
    </w:p>
    <w:p w14:paraId="175CBFBD" w14:textId="77777777" w:rsidR="009D41C1" w:rsidRPr="001A401A" w:rsidRDefault="009D41C1" w:rsidP="009D41C1">
      <w:pPr>
        <w:pStyle w:val="ListParagraph"/>
        <w:tabs>
          <w:tab w:val="num" w:pos="720"/>
        </w:tabs>
        <w:ind w:hanging="720"/>
        <w:rPr>
          <w:lang w:val="fr-CA"/>
        </w:rPr>
      </w:pPr>
      <w:r w:rsidRPr="001A401A">
        <w:rPr>
          <w:lang w:val="fr-CA"/>
        </w:rPr>
        <w:t>Annoncer de manière générale l'étape de la demande de renseignements accessible.</w:t>
      </w:r>
    </w:p>
    <w:p w14:paraId="5C3481F0" w14:textId="77777777" w:rsidR="009D41C1" w:rsidRPr="001A401A" w:rsidRDefault="009D41C1" w:rsidP="009D41C1">
      <w:pPr>
        <w:pStyle w:val="ListParagraph"/>
        <w:tabs>
          <w:tab w:val="num" w:pos="720"/>
        </w:tabs>
        <w:ind w:hanging="720"/>
        <w:rPr>
          <w:lang w:val="fr-CA"/>
        </w:rPr>
      </w:pPr>
      <w:r w:rsidRPr="001A401A">
        <w:rPr>
          <w:lang w:val="fr-CA"/>
        </w:rPr>
        <w:t>Recherchez des occasions au-delà de toute enquête.</w:t>
      </w:r>
    </w:p>
    <w:p w14:paraId="6569AA94" w14:textId="77777777" w:rsidR="009D41C1" w:rsidRPr="001A401A" w:rsidRDefault="009D41C1" w:rsidP="005818E3">
      <w:pPr>
        <w:rPr>
          <w:u w:val="single"/>
          <w:lang w:val="fr-CA"/>
        </w:rPr>
      </w:pPr>
      <w:bookmarkStart w:id="29" w:name="_Empowering_Participation"/>
      <w:bookmarkEnd w:id="29"/>
      <w:r w:rsidRPr="001A401A">
        <w:rPr>
          <w:u w:val="single"/>
          <w:lang w:val="fr-CA"/>
        </w:rPr>
        <w:t xml:space="preserve">Thème 3 : </w:t>
      </w:r>
      <w:hyperlink w:anchor="_Empowering_Participation" w:history="1">
        <w:r w:rsidRPr="001A401A">
          <w:rPr>
            <w:u w:val="single"/>
            <w:lang w:val="fr-CA"/>
          </w:rPr>
          <w:t>Responsabiliser la participation</w:t>
        </w:r>
      </w:hyperlink>
    </w:p>
    <w:p w14:paraId="21C1DA2A" w14:textId="77777777" w:rsidR="009D41C1" w:rsidRPr="001A401A" w:rsidRDefault="009D41C1" w:rsidP="009D41C1">
      <w:pPr>
        <w:pStyle w:val="ListParagraph"/>
        <w:tabs>
          <w:tab w:val="num" w:pos="720"/>
        </w:tabs>
        <w:spacing w:line="240" w:lineRule="auto"/>
        <w:ind w:hanging="720"/>
        <w:rPr>
          <w:lang w:val="fr-CA"/>
        </w:rPr>
      </w:pPr>
      <w:r w:rsidRPr="001A401A">
        <w:rPr>
          <w:lang w:val="fr-CA"/>
        </w:rPr>
        <w:t>Offrir une intégration et une formation flexibles et compréhensibles.</w:t>
      </w:r>
    </w:p>
    <w:p w14:paraId="24DB5467" w14:textId="77777777" w:rsidR="009D41C1" w:rsidRPr="001A401A" w:rsidRDefault="009D41C1" w:rsidP="009D41C1">
      <w:pPr>
        <w:pStyle w:val="ListParagraph"/>
        <w:tabs>
          <w:tab w:val="num" w:pos="720"/>
        </w:tabs>
        <w:spacing w:line="240" w:lineRule="auto"/>
        <w:ind w:hanging="720"/>
        <w:rPr>
          <w:lang w:val="fr-CA"/>
        </w:rPr>
      </w:pPr>
      <w:r w:rsidRPr="001A401A">
        <w:rPr>
          <w:lang w:val="fr-CA"/>
        </w:rPr>
        <w:t>Discutez avec les personnes des mesures d'adaptation nécessaires.</w:t>
      </w:r>
    </w:p>
    <w:p w14:paraId="0D41B06A" w14:textId="77777777" w:rsidR="009D41C1" w:rsidRPr="001A401A" w:rsidRDefault="009D41C1" w:rsidP="009D41C1">
      <w:pPr>
        <w:pStyle w:val="ListParagraph"/>
        <w:tabs>
          <w:tab w:val="num" w:pos="720"/>
        </w:tabs>
        <w:spacing w:line="240" w:lineRule="auto"/>
        <w:ind w:hanging="720"/>
        <w:rPr>
          <w:lang w:val="fr-CA"/>
        </w:rPr>
      </w:pPr>
      <w:r w:rsidRPr="001A401A">
        <w:rPr>
          <w:lang w:val="fr-CA"/>
        </w:rPr>
        <w:t>Tirer parti des connaissances techniques des personnes handicapées.</w:t>
      </w:r>
    </w:p>
    <w:p w14:paraId="2C198071" w14:textId="77777777" w:rsidR="009D41C1" w:rsidRPr="001A401A" w:rsidRDefault="009D41C1" w:rsidP="009D41C1">
      <w:pPr>
        <w:pStyle w:val="ListParagraph"/>
        <w:tabs>
          <w:tab w:val="num" w:pos="720"/>
        </w:tabs>
        <w:spacing w:line="240" w:lineRule="auto"/>
        <w:ind w:hanging="720"/>
        <w:rPr>
          <w:lang w:val="fr-CA"/>
        </w:rPr>
      </w:pPr>
      <w:r w:rsidRPr="001A401A">
        <w:rPr>
          <w:lang w:val="fr-CA"/>
        </w:rPr>
        <w:t>Faites des pauses régulières pour réfléchir de manière critique.</w:t>
      </w:r>
    </w:p>
    <w:p w14:paraId="69612FC9" w14:textId="77777777" w:rsidR="009D41C1" w:rsidRPr="001A401A" w:rsidRDefault="009D41C1" w:rsidP="009D41C1">
      <w:pPr>
        <w:pStyle w:val="ListParagraph"/>
        <w:tabs>
          <w:tab w:val="num" w:pos="720"/>
        </w:tabs>
        <w:spacing w:line="240" w:lineRule="auto"/>
        <w:ind w:hanging="720"/>
        <w:rPr>
          <w:lang w:val="fr-CA"/>
        </w:rPr>
      </w:pPr>
      <w:r w:rsidRPr="001A401A">
        <w:rPr>
          <w:lang w:val="fr-CA"/>
        </w:rPr>
        <w:t>Accroître la participation du public.</w:t>
      </w:r>
    </w:p>
    <w:p w14:paraId="50732FD3" w14:textId="77777777" w:rsidR="009D41C1" w:rsidRPr="001A401A" w:rsidRDefault="009D41C1" w:rsidP="009D41C1">
      <w:pPr>
        <w:pStyle w:val="ListParagraph"/>
        <w:tabs>
          <w:tab w:val="num" w:pos="720"/>
        </w:tabs>
        <w:spacing w:line="240" w:lineRule="auto"/>
        <w:ind w:hanging="720"/>
        <w:rPr>
          <w:lang w:val="fr-CA"/>
        </w:rPr>
      </w:pPr>
      <w:r w:rsidRPr="001A401A">
        <w:rPr>
          <w:lang w:val="fr-CA"/>
        </w:rPr>
        <w:t>Soyez transparent et responsable.</w:t>
      </w:r>
    </w:p>
    <w:p w14:paraId="6DFE8A84" w14:textId="77777777" w:rsidR="009D41C1" w:rsidRPr="001A401A" w:rsidRDefault="009D41C1" w:rsidP="005818E3">
      <w:pPr>
        <w:rPr>
          <w:rFonts w:cstheme="minorHAnsi"/>
          <w:lang w:val="fr-CA"/>
        </w:rPr>
      </w:pPr>
      <w:r w:rsidRPr="001A401A">
        <w:rPr>
          <w:rFonts w:cstheme="minorHAnsi"/>
          <w:lang w:val="fr-CA"/>
        </w:rPr>
        <w:t>Bon nombre de ces recommandations sont interreliées et s'appuient les unes sur les autres. Il est possible qu'une recommandation commence à en répondre à une autre.</w:t>
      </w:r>
    </w:p>
    <w:p w14:paraId="4958845A" w14:textId="77777777" w:rsidR="00E6614C" w:rsidRPr="001A401A" w:rsidRDefault="00E6614C" w:rsidP="004777B5">
      <w:pPr>
        <w:pStyle w:val="Heading2"/>
        <w:rPr>
          <w:lang w:val="fr-CA"/>
        </w:rPr>
      </w:pPr>
      <w:bookmarkStart w:id="30" w:name="_Toc195080086"/>
      <w:r w:rsidRPr="001A401A">
        <w:rPr>
          <w:lang w:val="fr-CA"/>
        </w:rPr>
        <w:lastRenderedPageBreak/>
        <w:t>Renforcement des capacités, éducation et communication</w:t>
      </w:r>
      <w:bookmarkEnd w:id="30"/>
    </w:p>
    <w:p w14:paraId="1AE03461" w14:textId="77777777" w:rsidR="00414C14" w:rsidRPr="001A401A" w:rsidRDefault="00414C14" w:rsidP="00414C14">
      <w:pPr>
        <w:rPr>
          <w:lang w:val="fr-CA"/>
        </w:rPr>
      </w:pPr>
      <w:r w:rsidRPr="001A401A">
        <w:rPr>
          <w:lang w:val="fr-CA"/>
        </w:rPr>
        <w:t xml:space="preserve">Bien que les normes aient un large impact, de nombreuses personnes ne connaissent pas les normes qui ont une incidence sur leurs activités quotidiennes, ni le processus d'élaboration des normes. Cette méconnaissance constitue un obstacle à la participation des personnes aux processus d'élaboration et d'examen des normes. Renforcer la capacité des communautés de personnes handicapées et du grand public à participer à l'élaboration des normes est une étape clé pour apporter des perspectives diverses aux comités techniques, un retour d'information du public, une plus grande participation pendant les phases d'enquête, et pour stimuler la transparence et la responsabilité. Le renforcement des capacités des communautés n'est qu'un point de départ ; une fois engagé, le renforcement des capacités doit se poursuivre afin de garantir que les personnes participant au processus puissent le faire efficacement et en toute confiance. </w:t>
      </w:r>
    </w:p>
    <w:p w14:paraId="2F100868" w14:textId="649AF9E0" w:rsidR="00946B71" w:rsidRPr="001A401A" w:rsidRDefault="00414C14" w:rsidP="00414C14">
      <w:pPr>
        <w:rPr>
          <w:lang w:val="fr-CA"/>
        </w:rPr>
      </w:pPr>
      <w:r w:rsidRPr="001A401A">
        <w:rPr>
          <w:lang w:val="fr-CA"/>
        </w:rPr>
        <w:t>La communication peut être divisée en deux catégories : le sujet et les méthodes de communication. Une stratégie de communication efficace permettra à quelqu'un de s'informer sur les normes, de découvrir ce qu'elles signifient pour lui et de lui fournir les informations et les moyens nécessaires pour qu'il puisse s'impliquer s'il le souhaite. L'efficacité dans ces deux domaines contribuera à rendre l'élaboration des normes plus accessible et constituera le fondement d'autres recommandations telles que Renforcer la capacité de la communauté à participer à l'élaboration des normes et Renforcer la participation</w:t>
      </w:r>
      <w:r w:rsidR="00946B71" w:rsidRPr="001A401A">
        <w:rPr>
          <w:lang w:val="fr-CA"/>
        </w:rPr>
        <w:t>.</w:t>
      </w:r>
    </w:p>
    <w:p w14:paraId="0799E91A" w14:textId="77777777" w:rsidR="00414C14" w:rsidRPr="001A401A" w:rsidRDefault="00414C14" w:rsidP="00414C14">
      <w:pPr>
        <w:pStyle w:val="Heading3"/>
        <w:tabs>
          <w:tab w:val="num" w:pos="720"/>
        </w:tabs>
        <w:rPr>
          <w:lang w:val="fr-CA"/>
        </w:rPr>
      </w:pPr>
      <w:bookmarkStart w:id="31" w:name="_Build_capacity_in"/>
      <w:bookmarkStart w:id="32" w:name="_Toc195080087"/>
      <w:bookmarkEnd w:id="31"/>
      <w:r w:rsidRPr="001A401A">
        <w:rPr>
          <w:lang w:val="fr-CA"/>
        </w:rPr>
        <w:t>Renforcer la capacité de la collectivité à participer à l'élaboration de normes</w:t>
      </w:r>
      <w:bookmarkEnd w:id="32"/>
    </w:p>
    <w:p w14:paraId="2C4FD67D" w14:textId="77777777" w:rsidR="00364A4D" w:rsidRPr="001A401A" w:rsidRDefault="00364A4D" w:rsidP="00364A4D">
      <w:pPr>
        <w:rPr>
          <w:lang w:val="fr-CA"/>
        </w:rPr>
      </w:pPr>
      <w:r w:rsidRPr="001A401A">
        <w:rPr>
          <w:lang w:val="fr-CA"/>
        </w:rPr>
        <w:t xml:space="preserve">La recherche sur la co-conception a révélé que les co-chercheurs s'intéressaient aux normes, mais qu'ils n'en avaient aucune idée jusqu'à ce qu'ils y soient initiés en participant à la co-conception. </w:t>
      </w:r>
    </w:p>
    <w:p w14:paraId="0DE44D09" w14:textId="77777777" w:rsidR="00364A4D" w:rsidRPr="001A401A" w:rsidRDefault="00364A4D" w:rsidP="00364A4D">
      <w:pPr>
        <w:rPr>
          <w:lang w:val="fr-CA"/>
        </w:rPr>
      </w:pPr>
      <w:r w:rsidRPr="001A401A">
        <w:rPr>
          <w:lang w:val="fr-CA"/>
        </w:rPr>
        <w:t xml:space="preserve">Nous avons commencé par contacter les membres de la communauté des personnes handicapées directement et par l'intermédiaire d'organisations de défense des personnes handicapées. Nous avons pu constituer une vaste liste de diffusion de membres de la communauté des personnes handicapées grâce à nos activités et événements publics, au cours desquels nous avons établi des relations de confiance et fait preuve d'équité et de respect. </w:t>
      </w:r>
    </w:p>
    <w:p w14:paraId="40172F84" w14:textId="0599D813" w:rsidR="00946B71" w:rsidRPr="001A401A" w:rsidRDefault="00364A4D" w:rsidP="00946B71">
      <w:pPr>
        <w:rPr>
          <w:lang w:val="fr-CA"/>
        </w:rPr>
      </w:pPr>
      <w:r w:rsidRPr="001A401A">
        <w:rPr>
          <w:lang w:val="fr-CA"/>
        </w:rPr>
        <w:t xml:space="preserve">Dans notre recherche conjointe, l'élaboration de normes était un concept étranger pour les chercheurs en co-conception, dont beaucoup ont des identités intersectionnelles. La préparation d'un échafaudage adéquat pour la compréhension et l'engagement a nécessité quelques essais et erreurs, la compréhension du public et l'adaptation du </w:t>
      </w:r>
      <w:r w:rsidRPr="001A401A">
        <w:rPr>
          <w:lang w:val="fr-CA"/>
        </w:rPr>
        <w:lastRenderedPageBreak/>
        <w:t xml:space="preserve">contenu (voir Co-conception, ci-dessous). En fin de compte, les coconcepteurs étaient enthousiastes et désireux de participer à l'élaboration des normes et ils en avaient une compréhension nuancée après seulement trois séances de </w:t>
      </w:r>
      <w:r w:rsidRPr="001A401A">
        <w:rPr>
          <w:lang w:val="fr-CA"/>
        </w:rPr>
        <w:t>co-conception</w:t>
      </w:r>
      <w:r w:rsidR="00946B71" w:rsidRPr="001A401A">
        <w:rPr>
          <w:rFonts w:cstheme="minorHAnsi"/>
          <w:lang w:val="fr-CA"/>
        </w:rPr>
        <w:t>.</w:t>
      </w:r>
    </w:p>
    <w:p w14:paraId="0A398146" w14:textId="77777777" w:rsidR="00364A4D" w:rsidRPr="001A401A" w:rsidRDefault="00364A4D" w:rsidP="00364A4D">
      <w:pPr>
        <w:pStyle w:val="Heading3"/>
        <w:tabs>
          <w:tab w:val="num" w:pos="720"/>
        </w:tabs>
        <w:rPr>
          <w:lang w:val="fr-CA"/>
        </w:rPr>
      </w:pPr>
      <w:bookmarkStart w:id="33" w:name="_Toc195080088"/>
      <w:r w:rsidRPr="001A401A">
        <w:rPr>
          <w:lang w:val="fr-CA"/>
        </w:rPr>
        <w:t>Créer du contenu d'apprentissage adapté au public</w:t>
      </w:r>
      <w:bookmarkEnd w:id="33"/>
    </w:p>
    <w:p w14:paraId="40306C0A" w14:textId="77777777" w:rsidR="001E24CC" w:rsidRPr="001A401A" w:rsidRDefault="001E24CC" w:rsidP="001E24CC">
      <w:pPr>
        <w:rPr>
          <w:lang w:val="fr-CA"/>
        </w:rPr>
      </w:pPr>
      <w:r w:rsidRPr="001A401A">
        <w:rPr>
          <w:lang w:val="fr-CA"/>
        </w:rPr>
        <w:t xml:space="preserve">Une participation efficace nécessite des documents compréhensibles qui engagent et responsabilisent les individus. Les communications et le matériel d'apprentissage sur les travaux de normalisation qui sont compréhensibles et accessibles constituent le début de l'expérience d'accueil qui signale aux personnes handicapées que leurs besoins en matière d'accès sont pris en compte. Une fois que les personnes s'engagent dans le processus, elles doivent recevoir du matériel d'apprentissage qui les aide à comprendre et leur donne les moyens de s'engager activement. </w:t>
      </w:r>
    </w:p>
    <w:p w14:paraId="1CAD8C42" w14:textId="77777777" w:rsidR="001E24CC" w:rsidRPr="001A401A" w:rsidRDefault="001E24CC" w:rsidP="001E24CC">
      <w:pPr>
        <w:rPr>
          <w:lang w:val="fr-CA"/>
        </w:rPr>
      </w:pPr>
      <w:r w:rsidRPr="001A401A">
        <w:rPr>
          <w:lang w:val="fr-CA"/>
        </w:rPr>
        <w:t>La co-conception a démontré que le processus complexe d'élaboration des normes peut être communiqué et enseigné efficacement à ceux qui n'y sont pas habitués. En fin de compte, les participants se sont sentis suffisamment familiarisés avec le processus pour être en mesure de suggérer des changements et des améliorations qui sont documentés tout au long du présent rapport.</w:t>
      </w:r>
    </w:p>
    <w:p w14:paraId="212EAA1C" w14:textId="0BFE5DBB" w:rsidR="00946B71" w:rsidRPr="001A401A" w:rsidRDefault="001E24CC" w:rsidP="00946B71">
      <w:pPr>
        <w:rPr>
          <w:lang w:val="fr-CA"/>
        </w:rPr>
      </w:pPr>
      <w:r w:rsidRPr="001A401A">
        <w:rPr>
          <w:lang w:val="fr-CA"/>
        </w:rPr>
        <w:t>Le contenu de l'apprentissage doit « parler leur langue » de manière à rendre les normes et l'élaboration des normes pertinentes pour le public. Cela commence par l'écoute et l'apprentissage des personnes concernées par les normes, en particulier celles dont l'identité est intersectionnelle, car elles sont touchées par les normes (et les politiques créées à partir des normes) de manière amplifiée.</w:t>
      </w:r>
      <w:r w:rsidR="00946B71" w:rsidRPr="001A401A">
        <w:rPr>
          <w:lang w:val="fr-CA"/>
        </w:rPr>
        <w:t>.</w:t>
      </w:r>
    </w:p>
    <w:p w14:paraId="79B6E2EA" w14:textId="77777777" w:rsidR="001E24CC" w:rsidRPr="001A401A" w:rsidRDefault="001E24CC" w:rsidP="001E24CC">
      <w:pPr>
        <w:pStyle w:val="Heading3"/>
        <w:tabs>
          <w:tab w:val="num" w:pos="720"/>
        </w:tabs>
        <w:rPr>
          <w:lang w:val="fr-CA"/>
        </w:rPr>
      </w:pPr>
      <w:bookmarkStart w:id="34" w:name="_Striving_for_diversity"/>
      <w:bookmarkStart w:id="35" w:name="_Toc195080089"/>
      <w:bookmarkEnd w:id="34"/>
      <w:r w:rsidRPr="001A401A">
        <w:rPr>
          <w:lang w:val="fr-CA"/>
        </w:rPr>
        <w:t>Rendre les normes compréhensibles</w:t>
      </w:r>
      <w:bookmarkEnd w:id="35"/>
    </w:p>
    <w:p w14:paraId="3BC6FF99" w14:textId="77777777" w:rsidR="000E646F" w:rsidRPr="001A401A" w:rsidRDefault="000E646F" w:rsidP="000E646F">
      <w:pPr>
        <w:rPr>
          <w:lang w:val="fr-CA"/>
        </w:rPr>
      </w:pPr>
      <w:r w:rsidRPr="001A401A">
        <w:rPr>
          <w:lang w:val="fr-CA"/>
        </w:rPr>
        <w:t>Pour rendre les normes compréhensibles aux autres, il faut d'abord connaître et comprendre les destinataires du message. Quelles sont leurs expériences et leurs rencontres avec les normes ? Quel en a été l'impact ? Par exemple, le contenu créé pour un comité technique devrait être différent de celui destiné à un groupe de défense des intérêts de la communauté. Travailler avec les destinataires visés permettra d'orienter la création du contenu de manière à ce qu'il soit compréhensible et pertinent pour eux.</w:t>
      </w:r>
    </w:p>
    <w:p w14:paraId="2B3D307A" w14:textId="2F20476A" w:rsidR="00946B71" w:rsidRPr="001A401A" w:rsidRDefault="000E646F" w:rsidP="00946B71">
      <w:pPr>
        <w:rPr>
          <w:lang w:val="fr-CA"/>
        </w:rPr>
      </w:pPr>
      <w:r w:rsidRPr="001A401A">
        <w:rPr>
          <w:lang w:val="fr-CA"/>
        </w:rPr>
        <w:t>Il peut être utile d'utiliser un langage simple, de définir les termes obscurs, d'utiliser des exemples, d'expliquer la logique, de minimiser les acronymes, etc. Voir L'instrument pour plus d'approches</w:t>
      </w:r>
      <w:r w:rsidR="00946B71" w:rsidRPr="001A401A">
        <w:rPr>
          <w:lang w:val="fr-CA"/>
        </w:rPr>
        <w:t>.</w:t>
      </w:r>
    </w:p>
    <w:p w14:paraId="14739616" w14:textId="77777777" w:rsidR="000E646F" w:rsidRPr="001A401A" w:rsidRDefault="000E646F" w:rsidP="000E646F">
      <w:pPr>
        <w:pStyle w:val="Heading3"/>
        <w:tabs>
          <w:tab w:val="num" w:pos="720"/>
        </w:tabs>
        <w:rPr>
          <w:lang w:val="fr-CA"/>
        </w:rPr>
      </w:pPr>
      <w:bookmarkStart w:id="36" w:name="_Toc195080090"/>
      <w:r w:rsidRPr="001A401A">
        <w:rPr>
          <w:lang w:val="fr-CA"/>
        </w:rPr>
        <w:t>Rendre le message des normes découvrable et accessible</w:t>
      </w:r>
      <w:bookmarkEnd w:id="36"/>
    </w:p>
    <w:p w14:paraId="01A17AD3" w14:textId="12B08E7F" w:rsidR="00946B71" w:rsidRPr="001A401A" w:rsidRDefault="007B7F13" w:rsidP="00946B71">
      <w:pPr>
        <w:rPr>
          <w:lang w:val="fr-CA"/>
        </w:rPr>
      </w:pPr>
      <w:r w:rsidRPr="001A401A">
        <w:rPr>
          <w:lang w:val="fr-CA"/>
        </w:rPr>
        <w:t xml:space="preserve">Il existe de nombreuses façons de faire passer le message sur les normes, et les méthodes utilisées doivent refléter la diversité du public visé. Utilise-t-il un réseau de médias sociaux particulier ou préfère-t-il des méthodes plus analogiques, ou les deux ? Le contenu est-il </w:t>
      </w:r>
      <w:r w:rsidRPr="001A401A">
        <w:rPr>
          <w:lang w:val="fr-CA"/>
        </w:rPr>
        <w:lastRenderedPageBreak/>
        <w:t>facilement accessible de différentes manières, dans différentes langues (par exemple, exclut-il involontairement les immigrants qui ne connaissent peut-être pas beaucoup l'anglais) ? S'il est efficace de publier un contenu sur le web ou dans un format unique, il n'est pas toujours facile de le découvrir ou d'y accéder. L'adoption d'une méthode de diffusion (numérique, par exemple) a pour conséquence involontaire d'exclure les personnes pour lesquelles cette méthode n'est pas préférée, n'est pas facile ou n'est pas accessible</w:t>
      </w:r>
      <w:r w:rsidR="00946B71" w:rsidRPr="001A401A">
        <w:rPr>
          <w:lang w:val="fr-CA"/>
        </w:rPr>
        <w:t>.</w:t>
      </w:r>
    </w:p>
    <w:p w14:paraId="7F441919" w14:textId="77777777" w:rsidR="007B7F13" w:rsidRPr="001A401A" w:rsidRDefault="007B7F13" w:rsidP="00A8597A">
      <w:pPr>
        <w:pStyle w:val="Heading2"/>
        <w:rPr>
          <w:lang w:val="fr-CA"/>
        </w:rPr>
      </w:pPr>
      <w:bookmarkStart w:id="37" w:name="_Toc195080091"/>
      <w:r w:rsidRPr="001A401A">
        <w:rPr>
          <w:lang w:val="fr-CA"/>
        </w:rPr>
        <w:t>Diversité et représentation</w:t>
      </w:r>
      <w:bookmarkEnd w:id="37"/>
    </w:p>
    <w:p w14:paraId="1204853E" w14:textId="77777777" w:rsidR="00946B71" w:rsidRPr="001A401A" w:rsidRDefault="00946B71" w:rsidP="00946B71">
      <w:pPr>
        <w:rPr>
          <w:lang w:val="fr-CA"/>
        </w:rPr>
      </w:pPr>
      <w:r w:rsidRPr="001A401A">
        <w:rPr>
          <w:rFonts w:cstheme="minorHAnsi"/>
          <w:lang w:val="fr-CA"/>
        </w:rPr>
        <w:t xml:space="preserve">Diversity and </w:t>
      </w:r>
      <w:proofErr w:type="spellStart"/>
      <w:r w:rsidRPr="001A401A">
        <w:rPr>
          <w:rFonts w:cstheme="minorHAnsi"/>
          <w:lang w:val="fr-CA"/>
        </w:rPr>
        <w:t>representation</w:t>
      </w:r>
      <w:proofErr w:type="spellEnd"/>
      <w:r w:rsidRPr="001A401A">
        <w:rPr>
          <w:rFonts w:cstheme="minorHAnsi"/>
          <w:lang w:val="fr-CA"/>
        </w:rPr>
        <w:t xml:space="preserve"> can </w:t>
      </w:r>
      <w:proofErr w:type="spellStart"/>
      <w:r w:rsidRPr="001A401A">
        <w:rPr>
          <w:rFonts w:cstheme="minorHAnsi"/>
          <w:lang w:val="fr-CA"/>
        </w:rPr>
        <w:t>seem</w:t>
      </w:r>
      <w:proofErr w:type="spellEnd"/>
      <w:r w:rsidRPr="001A401A">
        <w:rPr>
          <w:rFonts w:cstheme="minorHAnsi"/>
          <w:lang w:val="fr-CA"/>
        </w:rPr>
        <w:t xml:space="preserve"> like a </w:t>
      </w:r>
      <w:proofErr w:type="spellStart"/>
      <w:r w:rsidRPr="001A401A">
        <w:rPr>
          <w:rFonts w:cstheme="minorHAnsi"/>
          <w:lang w:val="fr-CA"/>
        </w:rPr>
        <w:t>challenging</w:t>
      </w:r>
      <w:proofErr w:type="spellEnd"/>
      <w:r w:rsidRPr="001A401A">
        <w:rPr>
          <w:rFonts w:cstheme="minorHAnsi"/>
          <w:lang w:val="fr-CA"/>
        </w:rPr>
        <w:t xml:space="preserve"> and </w:t>
      </w:r>
      <w:proofErr w:type="spellStart"/>
      <w:r w:rsidRPr="001A401A">
        <w:rPr>
          <w:rFonts w:cstheme="minorHAnsi"/>
          <w:lang w:val="fr-CA"/>
        </w:rPr>
        <w:t>unachievable</w:t>
      </w:r>
      <w:proofErr w:type="spellEnd"/>
      <w:r w:rsidRPr="001A401A">
        <w:rPr>
          <w:rFonts w:cstheme="minorHAnsi"/>
          <w:lang w:val="fr-CA"/>
        </w:rPr>
        <w:t xml:space="preserve"> </w:t>
      </w:r>
      <w:proofErr w:type="spellStart"/>
      <w:r w:rsidRPr="001A401A">
        <w:rPr>
          <w:rFonts w:cstheme="minorHAnsi"/>
          <w:lang w:val="fr-CA"/>
        </w:rPr>
        <w:t>task</w:t>
      </w:r>
      <w:proofErr w:type="spellEnd"/>
      <w:r w:rsidRPr="001A401A">
        <w:rPr>
          <w:rFonts w:cstheme="minorHAnsi"/>
          <w:lang w:val="fr-CA"/>
        </w:rPr>
        <w:t xml:space="preserve">, </w:t>
      </w:r>
      <w:proofErr w:type="spellStart"/>
      <w:r w:rsidRPr="001A401A">
        <w:rPr>
          <w:rFonts w:cstheme="minorHAnsi"/>
          <w:lang w:val="fr-CA"/>
        </w:rPr>
        <w:t>especially</w:t>
      </w:r>
      <w:proofErr w:type="spellEnd"/>
      <w:r w:rsidRPr="001A401A">
        <w:rPr>
          <w:rFonts w:cstheme="minorHAnsi"/>
          <w:lang w:val="fr-CA"/>
        </w:rPr>
        <w:t xml:space="preserve"> if </w:t>
      </w:r>
      <w:proofErr w:type="spellStart"/>
      <w:r w:rsidRPr="001A401A">
        <w:rPr>
          <w:rFonts w:cstheme="minorHAnsi"/>
          <w:lang w:val="fr-CA"/>
        </w:rPr>
        <w:t>viewed</w:t>
      </w:r>
      <w:proofErr w:type="spellEnd"/>
      <w:r w:rsidRPr="001A401A">
        <w:rPr>
          <w:rFonts w:cstheme="minorHAnsi"/>
          <w:lang w:val="fr-CA"/>
        </w:rPr>
        <w:t xml:space="preserve"> </w:t>
      </w:r>
      <w:proofErr w:type="spellStart"/>
      <w:r w:rsidRPr="001A401A">
        <w:rPr>
          <w:rFonts w:cstheme="minorHAnsi"/>
          <w:lang w:val="fr-CA"/>
        </w:rPr>
        <w:t>from</w:t>
      </w:r>
      <w:proofErr w:type="spellEnd"/>
      <w:r w:rsidRPr="001A401A">
        <w:rPr>
          <w:rFonts w:cstheme="minorHAnsi"/>
          <w:lang w:val="fr-CA"/>
        </w:rPr>
        <w:t xml:space="preserve"> a goal-</w:t>
      </w:r>
      <w:proofErr w:type="spellStart"/>
      <w:r w:rsidRPr="001A401A">
        <w:rPr>
          <w:rFonts w:cstheme="minorHAnsi"/>
          <w:lang w:val="fr-CA"/>
        </w:rPr>
        <w:t>oriented</w:t>
      </w:r>
      <w:proofErr w:type="spellEnd"/>
      <w:r w:rsidRPr="001A401A">
        <w:rPr>
          <w:rFonts w:cstheme="minorHAnsi"/>
          <w:lang w:val="fr-CA"/>
        </w:rPr>
        <w:t xml:space="preserve"> perspective. Diversity and </w:t>
      </w:r>
      <w:proofErr w:type="spellStart"/>
      <w:r w:rsidRPr="001A401A">
        <w:rPr>
          <w:rFonts w:cstheme="minorHAnsi"/>
          <w:lang w:val="fr-CA"/>
        </w:rPr>
        <w:t>representation</w:t>
      </w:r>
      <w:proofErr w:type="spellEnd"/>
      <w:r w:rsidRPr="001A401A">
        <w:rPr>
          <w:rFonts w:cstheme="minorHAnsi"/>
          <w:lang w:val="fr-CA"/>
        </w:rPr>
        <w:t xml:space="preserve"> </w:t>
      </w:r>
      <w:proofErr w:type="spellStart"/>
      <w:r w:rsidRPr="001A401A">
        <w:rPr>
          <w:rFonts w:cstheme="minorHAnsi"/>
          <w:lang w:val="fr-CA"/>
        </w:rPr>
        <w:t>should</w:t>
      </w:r>
      <w:proofErr w:type="spellEnd"/>
      <w:r w:rsidRPr="001A401A">
        <w:rPr>
          <w:rFonts w:cstheme="minorHAnsi"/>
          <w:lang w:val="fr-CA"/>
        </w:rPr>
        <w:t xml:space="preserve"> </w:t>
      </w:r>
      <w:proofErr w:type="spellStart"/>
      <w:r w:rsidRPr="001A401A">
        <w:rPr>
          <w:rFonts w:cstheme="minorHAnsi"/>
          <w:lang w:val="fr-CA"/>
        </w:rPr>
        <w:t>be</w:t>
      </w:r>
      <w:proofErr w:type="spellEnd"/>
      <w:r w:rsidRPr="001A401A">
        <w:rPr>
          <w:rFonts w:cstheme="minorHAnsi"/>
          <w:lang w:val="fr-CA"/>
        </w:rPr>
        <w:t xml:space="preserve"> </w:t>
      </w:r>
      <w:proofErr w:type="spellStart"/>
      <w:r w:rsidRPr="001A401A">
        <w:rPr>
          <w:rFonts w:cstheme="minorHAnsi"/>
          <w:lang w:val="fr-CA"/>
        </w:rPr>
        <w:t>viewed</w:t>
      </w:r>
      <w:proofErr w:type="spellEnd"/>
      <w:r w:rsidRPr="001A401A">
        <w:rPr>
          <w:rFonts w:cstheme="minorHAnsi"/>
          <w:lang w:val="fr-CA"/>
        </w:rPr>
        <w:t xml:space="preserve"> as a </w:t>
      </w:r>
      <w:proofErr w:type="spellStart"/>
      <w:r w:rsidRPr="001A401A">
        <w:rPr>
          <w:rFonts w:cstheme="minorHAnsi"/>
          <w:lang w:val="fr-CA"/>
        </w:rPr>
        <w:t>journey</w:t>
      </w:r>
      <w:proofErr w:type="spellEnd"/>
      <w:r w:rsidRPr="001A401A">
        <w:rPr>
          <w:rFonts w:cstheme="minorHAnsi"/>
          <w:lang w:val="fr-CA"/>
        </w:rPr>
        <w:t xml:space="preserve"> or progression </w:t>
      </w:r>
      <w:proofErr w:type="spellStart"/>
      <w:r w:rsidRPr="001A401A">
        <w:rPr>
          <w:rFonts w:cstheme="minorHAnsi"/>
          <w:lang w:val="fr-CA"/>
        </w:rPr>
        <w:t>where</w:t>
      </w:r>
      <w:proofErr w:type="spellEnd"/>
      <w:r w:rsidRPr="001A401A">
        <w:rPr>
          <w:rFonts w:cstheme="minorHAnsi"/>
          <w:lang w:val="fr-CA"/>
        </w:rPr>
        <w:t xml:space="preserve"> </w:t>
      </w:r>
      <w:proofErr w:type="spellStart"/>
      <w:r w:rsidRPr="001A401A">
        <w:rPr>
          <w:rFonts w:cstheme="minorHAnsi"/>
          <w:lang w:val="fr-CA"/>
        </w:rPr>
        <w:t>each</w:t>
      </w:r>
      <w:proofErr w:type="spellEnd"/>
      <w:r w:rsidRPr="001A401A">
        <w:rPr>
          <w:rFonts w:cstheme="minorHAnsi"/>
          <w:lang w:val="fr-CA"/>
        </w:rPr>
        <w:t xml:space="preserve"> successive </w:t>
      </w:r>
      <w:proofErr w:type="spellStart"/>
      <w:r w:rsidRPr="001A401A">
        <w:rPr>
          <w:rFonts w:cstheme="minorHAnsi"/>
          <w:lang w:val="fr-CA"/>
        </w:rPr>
        <w:t>step</w:t>
      </w:r>
      <w:proofErr w:type="spellEnd"/>
      <w:r w:rsidRPr="001A401A">
        <w:rPr>
          <w:rFonts w:cstheme="minorHAnsi"/>
          <w:lang w:val="fr-CA"/>
        </w:rPr>
        <w:t xml:space="preserve"> </w:t>
      </w:r>
      <w:proofErr w:type="spellStart"/>
      <w:r w:rsidRPr="001A401A">
        <w:rPr>
          <w:rFonts w:cstheme="minorHAnsi"/>
          <w:lang w:val="fr-CA"/>
        </w:rPr>
        <w:t>includes</w:t>
      </w:r>
      <w:proofErr w:type="spellEnd"/>
      <w:r w:rsidRPr="001A401A">
        <w:rPr>
          <w:rFonts w:cstheme="minorHAnsi"/>
          <w:lang w:val="fr-CA"/>
        </w:rPr>
        <w:t xml:space="preserve"> more diverse perspectives. </w:t>
      </w:r>
      <w:proofErr w:type="spellStart"/>
      <w:r w:rsidRPr="001A401A">
        <w:rPr>
          <w:rFonts w:cstheme="minorHAnsi"/>
          <w:lang w:val="fr-CA"/>
        </w:rPr>
        <w:t>Keep</w:t>
      </w:r>
      <w:proofErr w:type="spellEnd"/>
      <w:r w:rsidRPr="001A401A">
        <w:rPr>
          <w:rFonts w:cstheme="minorHAnsi"/>
          <w:lang w:val="fr-CA"/>
        </w:rPr>
        <w:t xml:space="preserve"> in </w:t>
      </w:r>
      <w:proofErr w:type="spellStart"/>
      <w:r w:rsidRPr="001A401A">
        <w:rPr>
          <w:rFonts w:cstheme="minorHAnsi"/>
          <w:lang w:val="fr-CA"/>
        </w:rPr>
        <w:t>mind</w:t>
      </w:r>
      <w:proofErr w:type="spellEnd"/>
      <w:r w:rsidRPr="001A401A">
        <w:rPr>
          <w:rFonts w:cstheme="minorHAnsi"/>
          <w:lang w:val="fr-CA"/>
        </w:rPr>
        <w:t xml:space="preserve"> </w:t>
      </w:r>
      <w:proofErr w:type="spellStart"/>
      <w:r w:rsidRPr="001A401A">
        <w:rPr>
          <w:rFonts w:cstheme="minorHAnsi"/>
          <w:lang w:val="fr-CA"/>
        </w:rPr>
        <w:t>that</w:t>
      </w:r>
      <w:proofErr w:type="spellEnd"/>
      <w:r w:rsidRPr="001A401A">
        <w:rPr>
          <w:rFonts w:cstheme="minorHAnsi"/>
          <w:lang w:val="fr-CA"/>
        </w:rPr>
        <w:t xml:space="preserve"> people </w:t>
      </w:r>
      <w:proofErr w:type="spellStart"/>
      <w:r w:rsidRPr="001A401A">
        <w:rPr>
          <w:rFonts w:cstheme="minorHAnsi"/>
          <w:lang w:val="fr-CA"/>
        </w:rPr>
        <w:t>with</w:t>
      </w:r>
      <w:proofErr w:type="spellEnd"/>
      <w:r w:rsidRPr="001A401A">
        <w:rPr>
          <w:rFonts w:cstheme="minorHAnsi"/>
          <w:lang w:val="fr-CA"/>
        </w:rPr>
        <w:t xml:space="preserve"> diverse, </w:t>
      </w:r>
      <w:proofErr w:type="spellStart"/>
      <w:r w:rsidRPr="001A401A">
        <w:rPr>
          <w:rFonts w:cstheme="minorHAnsi"/>
          <w:lang w:val="fr-CA"/>
        </w:rPr>
        <w:t>intersectional</w:t>
      </w:r>
      <w:proofErr w:type="spellEnd"/>
      <w:r w:rsidRPr="001A401A">
        <w:rPr>
          <w:rFonts w:cstheme="minorHAnsi"/>
          <w:lang w:val="fr-CA"/>
        </w:rPr>
        <w:t xml:space="preserve"> backgrounds and </w:t>
      </w:r>
      <w:proofErr w:type="spellStart"/>
      <w:r w:rsidRPr="001A401A">
        <w:rPr>
          <w:rFonts w:cstheme="minorHAnsi"/>
          <w:lang w:val="fr-CA"/>
        </w:rPr>
        <w:t>identities</w:t>
      </w:r>
      <w:proofErr w:type="spellEnd"/>
      <w:r w:rsidRPr="001A401A">
        <w:rPr>
          <w:rFonts w:cstheme="minorHAnsi"/>
          <w:lang w:val="fr-CA"/>
        </w:rPr>
        <w:t xml:space="preserve"> </w:t>
      </w:r>
      <w:proofErr w:type="spellStart"/>
      <w:r w:rsidRPr="001A401A">
        <w:rPr>
          <w:rFonts w:cstheme="minorHAnsi"/>
          <w:i/>
          <w:iCs/>
          <w:lang w:val="fr-CA"/>
        </w:rPr>
        <w:t>want</w:t>
      </w:r>
      <w:proofErr w:type="spellEnd"/>
      <w:r w:rsidRPr="001A401A">
        <w:rPr>
          <w:rFonts w:cstheme="minorHAnsi"/>
          <w:lang w:val="fr-CA"/>
        </w:rPr>
        <w:t xml:space="preserve"> to </w:t>
      </w:r>
      <w:proofErr w:type="spellStart"/>
      <w:r w:rsidRPr="001A401A">
        <w:rPr>
          <w:rFonts w:cstheme="minorHAnsi"/>
          <w:lang w:val="fr-CA"/>
        </w:rPr>
        <w:t>be</w:t>
      </w:r>
      <w:proofErr w:type="spellEnd"/>
      <w:r w:rsidRPr="001A401A">
        <w:rPr>
          <w:rFonts w:cstheme="minorHAnsi"/>
          <w:lang w:val="fr-CA"/>
        </w:rPr>
        <w:t xml:space="preserve"> </w:t>
      </w:r>
      <w:proofErr w:type="spellStart"/>
      <w:r w:rsidRPr="001A401A">
        <w:rPr>
          <w:rFonts w:cstheme="minorHAnsi"/>
          <w:lang w:val="fr-CA"/>
        </w:rPr>
        <w:t>involved</w:t>
      </w:r>
      <w:proofErr w:type="spellEnd"/>
      <w:r w:rsidRPr="001A401A">
        <w:rPr>
          <w:rFonts w:cstheme="minorHAnsi"/>
          <w:lang w:val="fr-CA"/>
        </w:rPr>
        <w:t xml:space="preserve"> </w:t>
      </w:r>
      <w:proofErr w:type="spellStart"/>
      <w:r w:rsidRPr="001A401A">
        <w:rPr>
          <w:rFonts w:cstheme="minorHAnsi"/>
          <w:lang w:val="fr-CA"/>
        </w:rPr>
        <w:t>throughout</w:t>
      </w:r>
      <w:proofErr w:type="spellEnd"/>
      <w:r w:rsidRPr="001A401A">
        <w:rPr>
          <w:rFonts w:cstheme="minorHAnsi"/>
          <w:lang w:val="fr-CA"/>
        </w:rPr>
        <w:t xml:space="preserve"> the </w:t>
      </w:r>
      <w:proofErr w:type="spellStart"/>
      <w:r w:rsidRPr="001A401A">
        <w:rPr>
          <w:rFonts w:cstheme="minorHAnsi"/>
          <w:lang w:val="fr-CA"/>
        </w:rPr>
        <w:t>entire</w:t>
      </w:r>
      <w:proofErr w:type="spellEnd"/>
      <w:r w:rsidRPr="001A401A">
        <w:rPr>
          <w:rFonts w:cstheme="minorHAnsi"/>
          <w:lang w:val="fr-CA"/>
        </w:rPr>
        <w:t xml:space="preserve"> process not </w:t>
      </w:r>
      <w:proofErr w:type="spellStart"/>
      <w:r w:rsidRPr="001A401A">
        <w:rPr>
          <w:rFonts w:cstheme="minorHAnsi"/>
          <w:lang w:val="fr-CA"/>
        </w:rPr>
        <w:t>just</w:t>
      </w:r>
      <w:proofErr w:type="spellEnd"/>
      <w:r w:rsidRPr="001A401A">
        <w:rPr>
          <w:rFonts w:cstheme="minorHAnsi"/>
          <w:lang w:val="fr-CA"/>
        </w:rPr>
        <w:t xml:space="preserve"> at the </w:t>
      </w:r>
      <w:proofErr w:type="spellStart"/>
      <w:r w:rsidRPr="001A401A">
        <w:rPr>
          <w:rFonts w:cstheme="minorHAnsi"/>
          <w:lang w:val="fr-CA"/>
        </w:rPr>
        <w:t>enquiry</w:t>
      </w:r>
      <w:proofErr w:type="spellEnd"/>
      <w:r w:rsidRPr="001A401A">
        <w:rPr>
          <w:rFonts w:cstheme="minorHAnsi"/>
          <w:lang w:val="fr-CA"/>
        </w:rPr>
        <w:t xml:space="preserve"> stage. For people at the </w:t>
      </w:r>
      <w:proofErr w:type="spellStart"/>
      <w:r w:rsidRPr="001A401A">
        <w:rPr>
          <w:rFonts w:cstheme="minorHAnsi"/>
          <w:lang w:val="fr-CA"/>
        </w:rPr>
        <w:t>edges</w:t>
      </w:r>
      <w:proofErr w:type="spellEnd"/>
      <w:r w:rsidRPr="001A401A">
        <w:rPr>
          <w:rFonts w:cstheme="minorHAnsi"/>
          <w:lang w:val="fr-CA"/>
        </w:rPr>
        <w:t xml:space="preserve"> – people </w:t>
      </w:r>
      <w:proofErr w:type="spellStart"/>
      <w:r w:rsidRPr="001A401A">
        <w:rPr>
          <w:rFonts w:cstheme="minorHAnsi"/>
          <w:lang w:val="fr-CA"/>
        </w:rPr>
        <w:t>with</w:t>
      </w:r>
      <w:proofErr w:type="spellEnd"/>
      <w:r w:rsidRPr="001A401A">
        <w:rPr>
          <w:rFonts w:cstheme="minorHAnsi"/>
          <w:lang w:val="fr-CA"/>
        </w:rPr>
        <w:t xml:space="preserve"> </w:t>
      </w:r>
      <w:proofErr w:type="spellStart"/>
      <w:r w:rsidRPr="001A401A">
        <w:rPr>
          <w:rFonts w:cstheme="minorHAnsi"/>
          <w:lang w:val="fr-CA"/>
        </w:rPr>
        <w:t>intersectional</w:t>
      </w:r>
      <w:proofErr w:type="spellEnd"/>
      <w:r w:rsidRPr="001A401A">
        <w:rPr>
          <w:rFonts w:cstheme="minorHAnsi"/>
          <w:lang w:val="fr-CA"/>
        </w:rPr>
        <w:t xml:space="preserve"> </w:t>
      </w:r>
      <w:proofErr w:type="spellStart"/>
      <w:r w:rsidRPr="001A401A">
        <w:rPr>
          <w:rFonts w:cstheme="minorHAnsi"/>
          <w:lang w:val="fr-CA"/>
        </w:rPr>
        <w:t>needs</w:t>
      </w:r>
      <w:proofErr w:type="spellEnd"/>
      <w:r w:rsidRPr="001A401A">
        <w:rPr>
          <w:rFonts w:cstheme="minorHAnsi"/>
          <w:lang w:val="fr-CA"/>
        </w:rPr>
        <w:t xml:space="preserve"> and diverse backgrounds – </w:t>
      </w:r>
      <w:proofErr w:type="spellStart"/>
      <w:r w:rsidRPr="001A401A">
        <w:rPr>
          <w:rFonts w:cstheme="minorHAnsi"/>
          <w:lang w:val="fr-CA"/>
        </w:rPr>
        <w:t>their</w:t>
      </w:r>
      <w:proofErr w:type="spellEnd"/>
      <w:r w:rsidRPr="001A401A">
        <w:rPr>
          <w:rFonts w:cstheme="minorHAnsi"/>
          <w:lang w:val="fr-CA"/>
        </w:rPr>
        <w:t xml:space="preserve"> </w:t>
      </w:r>
      <w:proofErr w:type="spellStart"/>
      <w:r w:rsidRPr="001A401A">
        <w:rPr>
          <w:rFonts w:cstheme="minorHAnsi"/>
          <w:lang w:val="fr-CA"/>
        </w:rPr>
        <w:t>own</w:t>
      </w:r>
      <w:proofErr w:type="spellEnd"/>
      <w:r w:rsidRPr="001A401A">
        <w:rPr>
          <w:rFonts w:cstheme="minorHAnsi"/>
          <w:lang w:val="fr-CA"/>
        </w:rPr>
        <w:t xml:space="preserve"> </w:t>
      </w:r>
      <w:proofErr w:type="spellStart"/>
      <w:r w:rsidRPr="001A401A">
        <w:rPr>
          <w:rFonts w:cstheme="minorHAnsi"/>
          <w:lang w:val="fr-CA"/>
        </w:rPr>
        <w:t>lived</w:t>
      </w:r>
      <w:proofErr w:type="spellEnd"/>
      <w:r w:rsidRPr="001A401A">
        <w:rPr>
          <w:rFonts w:cstheme="minorHAnsi"/>
          <w:lang w:val="fr-CA"/>
        </w:rPr>
        <w:t xml:space="preserve"> </w:t>
      </w:r>
      <w:proofErr w:type="spellStart"/>
      <w:r w:rsidRPr="001A401A">
        <w:rPr>
          <w:rFonts w:cstheme="minorHAnsi"/>
          <w:lang w:val="fr-CA"/>
        </w:rPr>
        <w:t>experience</w:t>
      </w:r>
      <w:proofErr w:type="spellEnd"/>
      <w:r w:rsidRPr="001A401A">
        <w:rPr>
          <w:rFonts w:cstheme="minorHAnsi"/>
          <w:lang w:val="fr-CA"/>
        </w:rPr>
        <w:t xml:space="preserve"> </w:t>
      </w:r>
      <w:proofErr w:type="spellStart"/>
      <w:r w:rsidRPr="001A401A">
        <w:rPr>
          <w:rFonts w:cstheme="minorHAnsi"/>
          <w:lang w:val="fr-CA"/>
        </w:rPr>
        <w:t>should</w:t>
      </w:r>
      <w:proofErr w:type="spellEnd"/>
      <w:r w:rsidRPr="001A401A">
        <w:rPr>
          <w:rFonts w:cstheme="minorHAnsi"/>
          <w:lang w:val="fr-CA"/>
        </w:rPr>
        <w:t xml:space="preserve"> lead the </w:t>
      </w:r>
      <w:proofErr w:type="spellStart"/>
      <w:r w:rsidRPr="001A401A">
        <w:rPr>
          <w:rFonts w:cstheme="minorHAnsi"/>
          <w:lang w:val="fr-CA"/>
        </w:rPr>
        <w:t>development</w:t>
      </w:r>
      <w:proofErr w:type="spellEnd"/>
      <w:r w:rsidRPr="001A401A">
        <w:rPr>
          <w:rFonts w:cstheme="minorHAnsi"/>
          <w:lang w:val="fr-CA"/>
        </w:rPr>
        <w:t xml:space="preserve"> of standards. If standards are </w:t>
      </w:r>
      <w:proofErr w:type="spellStart"/>
      <w:r w:rsidRPr="001A401A">
        <w:rPr>
          <w:rFonts w:cstheme="minorHAnsi"/>
          <w:lang w:val="fr-CA"/>
        </w:rPr>
        <w:t>going</w:t>
      </w:r>
      <w:proofErr w:type="spellEnd"/>
      <w:r w:rsidRPr="001A401A">
        <w:rPr>
          <w:rFonts w:cstheme="minorHAnsi"/>
          <w:lang w:val="fr-CA"/>
        </w:rPr>
        <w:t xml:space="preserve"> to have an </w:t>
      </w:r>
      <w:proofErr w:type="spellStart"/>
      <w:r w:rsidRPr="001A401A">
        <w:rPr>
          <w:rFonts w:cstheme="minorHAnsi"/>
          <w:lang w:val="fr-CA"/>
        </w:rPr>
        <w:t>amplified</w:t>
      </w:r>
      <w:proofErr w:type="spellEnd"/>
      <w:r w:rsidRPr="001A401A">
        <w:rPr>
          <w:rFonts w:cstheme="minorHAnsi"/>
          <w:lang w:val="fr-CA"/>
        </w:rPr>
        <w:t xml:space="preserve"> impact on </w:t>
      </w:r>
      <w:proofErr w:type="spellStart"/>
      <w:r w:rsidRPr="001A401A">
        <w:rPr>
          <w:rFonts w:cstheme="minorHAnsi"/>
          <w:lang w:val="fr-CA"/>
        </w:rPr>
        <w:t>their</w:t>
      </w:r>
      <w:proofErr w:type="spellEnd"/>
      <w:r w:rsidRPr="001A401A">
        <w:rPr>
          <w:rFonts w:cstheme="minorHAnsi"/>
          <w:lang w:val="fr-CA"/>
        </w:rPr>
        <w:t xml:space="preserve"> </w:t>
      </w:r>
      <w:proofErr w:type="spellStart"/>
      <w:r w:rsidRPr="001A401A">
        <w:rPr>
          <w:rFonts w:cstheme="minorHAnsi"/>
          <w:lang w:val="fr-CA"/>
        </w:rPr>
        <w:t>lives</w:t>
      </w:r>
      <w:proofErr w:type="spellEnd"/>
      <w:r w:rsidRPr="001A401A">
        <w:rPr>
          <w:rFonts w:cstheme="minorHAnsi"/>
          <w:lang w:val="fr-CA"/>
        </w:rPr>
        <w:t xml:space="preserve">, </w:t>
      </w:r>
      <w:proofErr w:type="spellStart"/>
      <w:r w:rsidRPr="001A401A">
        <w:rPr>
          <w:rFonts w:cstheme="minorHAnsi"/>
          <w:lang w:val="fr-CA"/>
        </w:rPr>
        <w:t>then</w:t>
      </w:r>
      <w:proofErr w:type="spellEnd"/>
      <w:r w:rsidRPr="001A401A">
        <w:rPr>
          <w:rFonts w:cstheme="minorHAnsi"/>
          <w:lang w:val="fr-CA"/>
        </w:rPr>
        <w:t xml:space="preserve"> </w:t>
      </w:r>
      <w:proofErr w:type="spellStart"/>
      <w:r w:rsidRPr="001A401A">
        <w:rPr>
          <w:rFonts w:cstheme="minorHAnsi"/>
          <w:lang w:val="fr-CA"/>
        </w:rPr>
        <w:t>their</w:t>
      </w:r>
      <w:proofErr w:type="spellEnd"/>
      <w:r w:rsidRPr="001A401A">
        <w:rPr>
          <w:rFonts w:cstheme="minorHAnsi"/>
          <w:lang w:val="fr-CA"/>
        </w:rPr>
        <w:t xml:space="preserve"> </w:t>
      </w:r>
      <w:proofErr w:type="spellStart"/>
      <w:r w:rsidRPr="001A401A">
        <w:rPr>
          <w:rFonts w:cstheme="minorHAnsi"/>
          <w:lang w:val="fr-CA"/>
        </w:rPr>
        <w:t>needs</w:t>
      </w:r>
      <w:proofErr w:type="spellEnd"/>
      <w:r w:rsidRPr="001A401A">
        <w:rPr>
          <w:rFonts w:cstheme="minorHAnsi"/>
          <w:lang w:val="fr-CA"/>
        </w:rPr>
        <w:t xml:space="preserve"> and </w:t>
      </w:r>
      <w:proofErr w:type="spellStart"/>
      <w:r w:rsidRPr="001A401A">
        <w:rPr>
          <w:rFonts w:cstheme="minorHAnsi"/>
          <w:lang w:val="fr-CA"/>
        </w:rPr>
        <w:t>voices</w:t>
      </w:r>
      <w:proofErr w:type="spellEnd"/>
      <w:r w:rsidRPr="001A401A">
        <w:rPr>
          <w:rFonts w:cstheme="minorHAnsi"/>
          <w:lang w:val="fr-CA"/>
        </w:rPr>
        <w:t xml:space="preserve"> must </w:t>
      </w:r>
      <w:proofErr w:type="spellStart"/>
      <w:r w:rsidRPr="001A401A">
        <w:rPr>
          <w:rFonts w:cstheme="minorHAnsi"/>
          <w:lang w:val="fr-CA"/>
        </w:rPr>
        <w:t>be</w:t>
      </w:r>
      <w:proofErr w:type="spellEnd"/>
      <w:r w:rsidRPr="001A401A">
        <w:rPr>
          <w:rFonts w:cstheme="minorHAnsi"/>
          <w:lang w:val="fr-CA"/>
        </w:rPr>
        <w:t xml:space="preserve"> central to the </w:t>
      </w:r>
      <w:proofErr w:type="spellStart"/>
      <w:r w:rsidRPr="001A401A">
        <w:rPr>
          <w:rFonts w:cstheme="minorHAnsi"/>
          <w:lang w:val="fr-CA"/>
        </w:rPr>
        <w:t>work</w:t>
      </w:r>
      <w:proofErr w:type="spellEnd"/>
      <w:r w:rsidRPr="001A401A">
        <w:rPr>
          <w:rFonts w:cstheme="minorHAnsi"/>
          <w:lang w:val="fr-CA"/>
        </w:rPr>
        <w:t>.</w:t>
      </w:r>
    </w:p>
    <w:p w14:paraId="1CD681E6" w14:textId="77777777" w:rsidR="007B7F13" w:rsidRPr="001A401A" w:rsidRDefault="007B7F13" w:rsidP="007B7F13">
      <w:pPr>
        <w:pStyle w:val="Heading3"/>
        <w:tabs>
          <w:tab w:val="num" w:pos="720"/>
        </w:tabs>
        <w:rPr>
          <w:lang w:val="fr-CA"/>
        </w:rPr>
      </w:pPr>
      <w:bookmarkStart w:id="38" w:name="_Toc195080092"/>
      <w:r w:rsidRPr="001A401A">
        <w:rPr>
          <w:lang w:val="fr-CA"/>
        </w:rPr>
        <w:t>Embarquez pour un voyage continu vers la diversité et la représentation.</w:t>
      </w:r>
      <w:bookmarkEnd w:id="38"/>
    </w:p>
    <w:p w14:paraId="4DC75F7F" w14:textId="77777777" w:rsidR="00D11384" w:rsidRPr="001A401A" w:rsidRDefault="00D11384" w:rsidP="00D11384">
      <w:pPr>
        <w:rPr>
          <w:lang w:val="fr-CA"/>
        </w:rPr>
      </w:pPr>
      <w:r w:rsidRPr="001A401A">
        <w:rPr>
          <w:lang w:val="fr-CA"/>
        </w:rPr>
        <w:t>La diversité et la représentation peuvent commencer par rencontrer les gens là où ils sont, comprendre et écouter activement leurs expériences et en tirer des enseignements. Faire preuve de transparence et de responsabilité pour soutenir la diversité et la représentation.</w:t>
      </w:r>
    </w:p>
    <w:p w14:paraId="74A7742F" w14:textId="77777777" w:rsidR="00D11384" w:rsidRPr="001A401A" w:rsidRDefault="00D11384" w:rsidP="00D11384">
      <w:pPr>
        <w:rPr>
          <w:lang w:val="fr-CA"/>
        </w:rPr>
      </w:pPr>
      <w:r w:rsidRPr="001A401A">
        <w:rPr>
          <w:lang w:val="fr-CA"/>
        </w:rPr>
        <w:t>De nombreuses personnes ayant une expérience vécue du handicap ou des identités intersectionnelles font l'expérience du symbolisme et de l'exploitation par d'autres. Pour éviter ces deux écueils, il convient de communiquer ses intentions en faisant preuve de transparence et de responsabilité. Pour éviter les pièges du symbolisme et de la diversité superficielle</w:t>
      </w:r>
    </w:p>
    <w:p w14:paraId="5721223D" w14:textId="569569F0" w:rsidR="00D11384" w:rsidRPr="001A401A" w:rsidRDefault="00D11384" w:rsidP="001A4F6D">
      <w:pPr>
        <w:pStyle w:val="ListParagraph"/>
        <w:numPr>
          <w:ilvl w:val="0"/>
          <w:numId w:val="73"/>
        </w:numPr>
        <w:rPr>
          <w:lang w:val="fr-CA"/>
        </w:rPr>
      </w:pPr>
      <w:r w:rsidRPr="001A401A">
        <w:rPr>
          <w:lang w:val="fr-CA"/>
        </w:rPr>
        <w:t>Être clair et ouvert sur les objectifs et les intentions</w:t>
      </w:r>
    </w:p>
    <w:p w14:paraId="2D2B5F0B" w14:textId="5B090332" w:rsidR="00D11384" w:rsidRPr="001A401A" w:rsidRDefault="00D11384" w:rsidP="001A4F6D">
      <w:pPr>
        <w:pStyle w:val="ListParagraph"/>
        <w:numPr>
          <w:ilvl w:val="0"/>
          <w:numId w:val="73"/>
        </w:numPr>
        <w:rPr>
          <w:lang w:val="fr-CA"/>
        </w:rPr>
      </w:pPr>
      <w:r w:rsidRPr="001A401A">
        <w:rPr>
          <w:lang w:val="fr-CA"/>
        </w:rPr>
        <w:t>Conservez des comptes rendus exhaustifs des réunions, des procès-verbaux et des enregistrements accessibles à d'autres personnes extérieures à l'organisation.</w:t>
      </w:r>
    </w:p>
    <w:p w14:paraId="73E9FD83" w14:textId="595496C9" w:rsidR="00D11384" w:rsidRPr="001A401A" w:rsidRDefault="00D11384" w:rsidP="001A4F6D">
      <w:pPr>
        <w:pStyle w:val="ListParagraph"/>
        <w:numPr>
          <w:ilvl w:val="0"/>
          <w:numId w:val="73"/>
        </w:numPr>
        <w:rPr>
          <w:lang w:val="fr-CA"/>
        </w:rPr>
      </w:pPr>
      <w:r w:rsidRPr="001A401A">
        <w:rPr>
          <w:lang w:val="fr-CA"/>
        </w:rPr>
        <w:t>Suivez et publiez la manière dont les décisions sont prises.</w:t>
      </w:r>
    </w:p>
    <w:p w14:paraId="72AF8698" w14:textId="5E25C089" w:rsidR="00D11384" w:rsidRPr="001A401A" w:rsidRDefault="00D11384" w:rsidP="001A4F6D">
      <w:pPr>
        <w:pStyle w:val="ListParagraph"/>
        <w:numPr>
          <w:ilvl w:val="0"/>
          <w:numId w:val="73"/>
        </w:numPr>
        <w:rPr>
          <w:lang w:val="fr-CA"/>
        </w:rPr>
      </w:pPr>
      <w:r w:rsidRPr="001A401A">
        <w:rPr>
          <w:lang w:val="fr-CA"/>
        </w:rPr>
        <w:t>Démontrer publiquement comment la diversité et la représentation font des différences tangibles au sein de l'organisation, de ses processus et des normes créées.</w:t>
      </w:r>
    </w:p>
    <w:p w14:paraId="52CB66BC" w14:textId="78330B21" w:rsidR="00D11384" w:rsidRPr="001A401A" w:rsidRDefault="00D11384" w:rsidP="001A4F6D">
      <w:pPr>
        <w:pStyle w:val="ListParagraph"/>
        <w:numPr>
          <w:ilvl w:val="0"/>
          <w:numId w:val="73"/>
        </w:numPr>
        <w:rPr>
          <w:lang w:val="fr-CA"/>
        </w:rPr>
      </w:pPr>
      <w:r w:rsidRPr="001A401A">
        <w:rPr>
          <w:lang w:val="fr-CA"/>
        </w:rPr>
        <w:t>Impliquer des personnes d'horizons divers dans la prise de décision et les faire participer dès le début.</w:t>
      </w:r>
    </w:p>
    <w:p w14:paraId="7483DD8B" w14:textId="77777777" w:rsidR="006129D9" w:rsidRPr="001A401A" w:rsidRDefault="006129D9" w:rsidP="006129D9">
      <w:pPr>
        <w:pStyle w:val="Heading3"/>
        <w:tabs>
          <w:tab w:val="num" w:pos="720"/>
        </w:tabs>
        <w:rPr>
          <w:lang w:val="fr-CA"/>
        </w:rPr>
      </w:pPr>
      <w:bookmarkStart w:id="39" w:name="_Toc195080093"/>
      <w:r w:rsidRPr="001A401A">
        <w:rPr>
          <w:lang w:val="fr-CA"/>
        </w:rPr>
        <w:lastRenderedPageBreak/>
        <w:t>Annoncer de façon générale l'étape de l'accessibilité des demandes de renseignements</w:t>
      </w:r>
      <w:bookmarkEnd w:id="39"/>
    </w:p>
    <w:p w14:paraId="1300A8BF" w14:textId="77777777" w:rsidR="00C97825" w:rsidRPr="001A401A" w:rsidRDefault="00C97825" w:rsidP="00C97825">
      <w:pPr>
        <w:rPr>
          <w:rFonts w:cstheme="minorHAnsi"/>
          <w:lang w:val="fr-CA"/>
        </w:rPr>
      </w:pPr>
      <w:r w:rsidRPr="001A401A">
        <w:rPr>
          <w:rFonts w:cstheme="minorHAnsi"/>
          <w:lang w:val="fr-CA"/>
        </w:rPr>
        <w:t>De nombreux participants à la co-conception ont indiqué qu'ils ne savaient pas qu'ils pouvaient participer à une enquête publique sur une norme. Une fois qu'ils ont eu connaissance de cette possibilité, ils n'ont pas compris comment ils pouvaient y participer.</w:t>
      </w:r>
    </w:p>
    <w:p w14:paraId="1B5669C7" w14:textId="77777777" w:rsidR="00C97825" w:rsidRPr="001A401A" w:rsidRDefault="00C97825" w:rsidP="00C97825">
      <w:pPr>
        <w:rPr>
          <w:rFonts w:cstheme="minorHAnsi"/>
          <w:lang w:val="fr-CA"/>
        </w:rPr>
      </w:pPr>
      <w:r w:rsidRPr="001A401A">
        <w:rPr>
          <w:rFonts w:cstheme="minorHAnsi"/>
          <w:lang w:val="fr-CA"/>
        </w:rPr>
        <w:t>Les possibilités d'enquête publique devraient être annoncées à grande échelle en utilisant différentes méthodes et différents formats (pas seulement des plateformes électroniques). Il sera utile d'utiliser les connaissances acquises lors de l'établissement de relations avec diverses communautés (voir Renforcer les capacités au sein de la communauté).</w:t>
      </w:r>
    </w:p>
    <w:p w14:paraId="5D24A838" w14:textId="77777777" w:rsidR="00C97825" w:rsidRPr="001A401A" w:rsidRDefault="00C97825" w:rsidP="00C97825">
      <w:pPr>
        <w:rPr>
          <w:rFonts w:cstheme="minorHAnsi"/>
          <w:lang w:val="fr-CA"/>
        </w:rPr>
      </w:pPr>
      <w:r w:rsidRPr="001A401A">
        <w:rPr>
          <w:rFonts w:cstheme="minorHAnsi"/>
          <w:lang w:val="fr-CA"/>
        </w:rPr>
        <w:t>Les outils et les méthodes utilisés pour recueillir des informations au cours de la phase d'enquête peuvent faciliter ou créer des obstacles à la contribution d'une personne. Il convient de veiller à utiliser une variété de méthodes pour recueillir des informations au cours de l'enquête, sans se contenter d'une plateforme numérique ou de formes d'accès électroniques. L'instrument permet d'évaluer les pratiques et de réfléchir à des approches possibles.</w:t>
      </w:r>
    </w:p>
    <w:p w14:paraId="313F85C7" w14:textId="3F9F3ACE" w:rsidR="00946B71" w:rsidRPr="001A401A" w:rsidRDefault="00C97825" w:rsidP="00946B71">
      <w:pPr>
        <w:rPr>
          <w:rFonts w:cstheme="minorHAnsi"/>
          <w:lang w:val="fr-CA"/>
        </w:rPr>
      </w:pPr>
      <w:r w:rsidRPr="001A401A">
        <w:rPr>
          <w:rFonts w:cstheme="minorHAnsi"/>
          <w:lang w:val="fr-CA"/>
        </w:rPr>
        <w:t>Autoriser les commentaires anonymes sur la norme, car certains pourraient hésiter à s'identifier. Une façon d'y parvenir est d'indiquer qu'il faut au moins un nom ou une adresse électronique pour soumettre des commentaires, mais qu'il n'y aura pas d'identification associée lorsque les commentaires seront publiés ou examinés. Cela peut contribuer à déséquilibrer le processus de disposition au stade de l'enquête</w:t>
      </w:r>
      <w:r w:rsidR="00946B71" w:rsidRPr="001A401A">
        <w:rPr>
          <w:rFonts w:cstheme="minorHAnsi"/>
          <w:lang w:val="fr-CA"/>
        </w:rPr>
        <w:t>.</w:t>
      </w:r>
    </w:p>
    <w:p w14:paraId="0BB81B48" w14:textId="77777777" w:rsidR="00C97825" w:rsidRPr="001A401A" w:rsidRDefault="00C97825" w:rsidP="00C97825">
      <w:pPr>
        <w:pStyle w:val="Heading3"/>
        <w:tabs>
          <w:tab w:val="num" w:pos="720"/>
        </w:tabs>
        <w:rPr>
          <w:lang w:val="fr-CA"/>
        </w:rPr>
      </w:pPr>
      <w:bookmarkStart w:id="40" w:name="_Toc195080094"/>
      <w:r w:rsidRPr="001A401A">
        <w:rPr>
          <w:lang w:val="fr-CA"/>
        </w:rPr>
        <w:t>Rechercher des occasions au-delà de l'enquête</w:t>
      </w:r>
      <w:bookmarkEnd w:id="40"/>
    </w:p>
    <w:p w14:paraId="1708D71C" w14:textId="4322D797" w:rsidR="00946B71" w:rsidRPr="001A401A" w:rsidRDefault="00AE628D" w:rsidP="00946B71">
      <w:pPr>
        <w:rPr>
          <w:rFonts w:cstheme="minorHAnsi"/>
          <w:lang w:val="fr-CA"/>
        </w:rPr>
      </w:pPr>
      <w:r w:rsidRPr="001A401A">
        <w:rPr>
          <w:rFonts w:cstheme="minorHAnsi"/>
          <w:lang w:val="fr-CA"/>
        </w:rPr>
        <w:t>De nombreux participants à la co-conception ont exprimé le souhait d'être davantage impliqués et d'avoir plus d'occasions de contribuer à la création d'une norme, et pas seulement au stade de l'enquête. Ils ne voulaient pas être consultés de manière superficielle</w:t>
      </w:r>
      <w:r w:rsidR="00946B71" w:rsidRPr="001A401A">
        <w:rPr>
          <w:rFonts w:cstheme="minorHAnsi"/>
          <w:lang w:val="fr-CA"/>
        </w:rPr>
        <w:t>.</w:t>
      </w:r>
    </w:p>
    <w:p w14:paraId="690B7CF9" w14:textId="77777777" w:rsidR="00D33231" w:rsidRPr="001A401A" w:rsidRDefault="00D33231" w:rsidP="00946B71">
      <w:pPr>
        <w:rPr>
          <w:rFonts w:ascii="Montserrat SemiBold" w:eastAsiaTheme="majorEastAsia" w:hAnsi="Montserrat SemiBold" w:cstheme="majorBidi"/>
          <w:b/>
          <w:bCs/>
          <w:color w:val="1F3864" w:themeColor="accent1" w:themeShade="80"/>
          <w:sz w:val="30"/>
          <w:szCs w:val="30"/>
          <w:lang w:val="fr-CA"/>
        </w:rPr>
      </w:pPr>
      <w:bookmarkStart w:id="41" w:name="_Clear_communication"/>
      <w:bookmarkStart w:id="42" w:name="_Help_the_Technical"/>
      <w:bookmarkStart w:id="43" w:name="_Helping_the_Technical"/>
      <w:bookmarkEnd w:id="41"/>
      <w:bookmarkEnd w:id="42"/>
      <w:bookmarkEnd w:id="43"/>
      <w:r w:rsidRPr="001A401A">
        <w:rPr>
          <w:rFonts w:ascii="Montserrat SemiBold" w:eastAsiaTheme="majorEastAsia" w:hAnsi="Montserrat SemiBold" w:cstheme="majorBidi"/>
          <w:b/>
          <w:bCs/>
          <w:color w:val="1F3864" w:themeColor="accent1" w:themeShade="80"/>
          <w:sz w:val="30"/>
          <w:szCs w:val="30"/>
          <w:lang w:val="fr-CA"/>
        </w:rPr>
        <w:t>Donner du pouvoir à la participation</w:t>
      </w:r>
    </w:p>
    <w:p w14:paraId="77B9348F" w14:textId="0645B963" w:rsidR="00946B71" w:rsidRPr="001A401A" w:rsidRDefault="00D33231" w:rsidP="00D33231">
      <w:pPr>
        <w:rPr>
          <w:lang w:val="fr-CA"/>
        </w:rPr>
      </w:pPr>
      <w:r w:rsidRPr="001A401A">
        <w:rPr>
          <w:lang w:val="fr-CA"/>
        </w:rPr>
        <w:t>En anticipant et en répondant à ces besoins, on renforce la participation et on favorise la réussite du comité. La diversité est une force. Toutefois, pour soutenir et entretenir correctement la diversité, il faut constamment écouter, apprendre, réfléchir et s'adapter</w:t>
      </w:r>
      <w:r w:rsidR="00946B71" w:rsidRPr="001A401A">
        <w:rPr>
          <w:lang w:val="fr-CA"/>
        </w:rPr>
        <w:t>.</w:t>
      </w:r>
    </w:p>
    <w:p w14:paraId="382CD738" w14:textId="77777777" w:rsidR="00DB7918" w:rsidRPr="001A401A" w:rsidRDefault="00DB7918" w:rsidP="00DB7918">
      <w:pPr>
        <w:pStyle w:val="Heading3"/>
        <w:tabs>
          <w:tab w:val="num" w:pos="720"/>
        </w:tabs>
        <w:rPr>
          <w:lang w:val="fr-CA"/>
        </w:rPr>
      </w:pPr>
      <w:bookmarkStart w:id="44" w:name="_Toc195080095"/>
      <w:r w:rsidRPr="001A401A">
        <w:rPr>
          <w:lang w:val="fr-CA"/>
        </w:rPr>
        <w:t>Offrir une intégration et une formation flexibles et compréhensibles</w:t>
      </w:r>
      <w:bookmarkEnd w:id="44"/>
    </w:p>
    <w:p w14:paraId="1B7FAADD" w14:textId="45C2C5AE" w:rsidR="00946B71" w:rsidRPr="001A401A" w:rsidRDefault="00DB7918" w:rsidP="00946B71">
      <w:pPr>
        <w:rPr>
          <w:lang w:val="fr-CA"/>
        </w:rPr>
      </w:pPr>
      <w:r w:rsidRPr="001A401A">
        <w:rPr>
          <w:lang w:val="fr-CA"/>
        </w:rPr>
        <w:t xml:space="preserve">Utiliser des sessions plus courtes et des groupes plus restreints pour initier doucement les membres au processus. Utiliser une combinaison de méthodes de communication </w:t>
      </w:r>
      <w:r w:rsidRPr="001A401A">
        <w:rPr>
          <w:lang w:val="fr-CA"/>
        </w:rPr>
        <w:lastRenderedPageBreak/>
        <w:t>synchrones en ligne, asynchrones hors ligne et hybrides. Encouragez les membres bien informés à contribuer à la formation informelle des autres et encouragez tous les membres à s'engager dans une formation autodirigée. Dans le cadre d'un travail de groupe, il y aura du travail supplémentaire que certains prendront volontairement en charge. L'ODD doit s'efforcer de soutenir ceux qui font du travail « supplémentaire ». Fournir du matériel de formation sous différentes formes et modalités</w:t>
      </w:r>
      <w:r w:rsidR="00946B71" w:rsidRPr="001A401A">
        <w:rPr>
          <w:lang w:val="fr-CA"/>
        </w:rPr>
        <w:t>.</w:t>
      </w:r>
    </w:p>
    <w:p w14:paraId="58F9311F" w14:textId="77777777" w:rsidR="000F22E6" w:rsidRPr="001A401A" w:rsidRDefault="000F22E6" w:rsidP="000F22E6">
      <w:pPr>
        <w:pStyle w:val="Heading3"/>
        <w:tabs>
          <w:tab w:val="num" w:pos="720"/>
        </w:tabs>
        <w:rPr>
          <w:lang w:val="fr-CA"/>
        </w:rPr>
      </w:pPr>
      <w:bookmarkStart w:id="45" w:name="_Toc195080096"/>
      <w:r w:rsidRPr="001A401A">
        <w:rPr>
          <w:lang w:val="fr-CA"/>
        </w:rPr>
        <w:t>Dialoguer avec les personnes au sujet des mesures d'adaptation nécessaires</w:t>
      </w:r>
      <w:bookmarkEnd w:id="45"/>
    </w:p>
    <w:p w14:paraId="7950A671" w14:textId="56B0ACE0" w:rsidR="00946B71" w:rsidRPr="001A401A" w:rsidRDefault="00BC5C63" w:rsidP="00946B71">
      <w:pPr>
        <w:rPr>
          <w:lang w:val="fr-CA"/>
        </w:rPr>
      </w:pPr>
      <w:r w:rsidRPr="001A401A">
        <w:rPr>
          <w:lang w:val="fr-CA"/>
        </w:rPr>
        <w:t>Certains membres de la commission auront un handicap, auront rencontré des problèmes d'accessibilité dans leur vie et auront une méthode privilégiée pour les résoudre. Par exemple, les membres peuvent utiliser une technologie d'assistance et l'avoir configurée d'une manière qui leur convient. Lorsque des aménagements sont nécessaires pour un membre, il convient de l'impliquer dès le départ afin de déterminer comment procéder efficacement. Ils possèdent l'expertise nécessaire et peuvent contribuer au processus. Si l'OEN connaît d'autres solutions, il doit consulter l'intéressé pour savoir si elles sont appropriées</w:t>
      </w:r>
      <w:r w:rsidR="00946B71" w:rsidRPr="001A401A">
        <w:rPr>
          <w:lang w:val="fr-CA"/>
        </w:rPr>
        <w:t>.</w:t>
      </w:r>
    </w:p>
    <w:p w14:paraId="71540684" w14:textId="77777777" w:rsidR="00296826" w:rsidRPr="001A401A" w:rsidRDefault="00296826" w:rsidP="00296826">
      <w:pPr>
        <w:pStyle w:val="Heading3"/>
        <w:tabs>
          <w:tab w:val="num" w:pos="720"/>
        </w:tabs>
        <w:rPr>
          <w:lang w:val="fr-CA"/>
        </w:rPr>
      </w:pPr>
      <w:bookmarkStart w:id="46" w:name="_Toc195080097"/>
      <w:r w:rsidRPr="001A401A">
        <w:rPr>
          <w:lang w:val="fr-CA"/>
        </w:rPr>
        <w:t>Tirer parti des connaissances techniques des personnes handicapées</w:t>
      </w:r>
      <w:bookmarkEnd w:id="46"/>
    </w:p>
    <w:p w14:paraId="0C8FCA15" w14:textId="77777777" w:rsidR="00946B71" w:rsidRPr="001A401A" w:rsidRDefault="00946B71" w:rsidP="00946B71">
      <w:pPr>
        <w:rPr>
          <w:lang w:val="fr-CA"/>
        </w:rPr>
      </w:pPr>
      <w:r w:rsidRPr="001A401A">
        <w:rPr>
          <w:lang w:val="fr-CA"/>
        </w:rPr>
        <w:t xml:space="preserve">Standards </w:t>
      </w:r>
      <w:proofErr w:type="spellStart"/>
      <w:r w:rsidRPr="001A401A">
        <w:rPr>
          <w:lang w:val="fr-CA"/>
        </w:rPr>
        <w:t>developed</w:t>
      </w:r>
      <w:proofErr w:type="spellEnd"/>
      <w:r w:rsidRPr="001A401A">
        <w:rPr>
          <w:lang w:val="fr-CA"/>
        </w:rPr>
        <w:t xml:space="preserve"> by ASC are </w:t>
      </w:r>
      <w:proofErr w:type="spellStart"/>
      <w:r w:rsidRPr="001A401A">
        <w:rPr>
          <w:lang w:val="fr-CA"/>
        </w:rPr>
        <w:t>concerned</w:t>
      </w:r>
      <w:proofErr w:type="spellEnd"/>
      <w:r w:rsidRPr="001A401A">
        <w:rPr>
          <w:lang w:val="fr-CA"/>
        </w:rPr>
        <w:t xml:space="preserve"> </w:t>
      </w:r>
      <w:proofErr w:type="spellStart"/>
      <w:r w:rsidRPr="001A401A">
        <w:rPr>
          <w:lang w:val="fr-CA"/>
        </w:rPr>
        <w:t>with</w:t>
      </w:r>
      <w:proofErr w:type="spellEnd"/>
      <w:r w:rsidRPr="001A401A">
        <w:rPr>
          <w:lang w:val="fr-CA"/>
        </w:rPr>
        <w:t xml:space="preserve"> </w:t>
      </w:r>
      <w:proofErr w:type="spellStart"/>
      <w:r w:rsidRPr="001A401A">
        <w:rPr>
          <w:lang w:val="fr-CA"/>
        </w:rPr>
        <w:t>what</w:t>
      </w:r>
      <w:proofErr w:type="spellEnd"/>
      <w:r w:rsidRPr="001A401A">
        <w:rPr>
          <w:lang w:val="fr-CA"/>
        </w:rPr>
        <w:t xml:space="preserve"> </w:t>
      </w:r>
      <w:proofErr w:type="spellStart"/>
      <w:r w:rsidRPr="001A401A">
        <w:rPr>
          <w:lang w:val="fr-CA"/>
        </w:rPr>
        <w:t>is</w:t>
      </w:r>
      <w:proofErr w:type="spellEnd"/>
      <w:r w:rsidRPr="001A401A">
        <w:rPr>
          <w:lang w:val="fr-CA"/>
        </w:rPr>
        <w:t xml:space="preserve"> </w:t>
      </w:r>
      <w:proofErr w:type="spellStart"/>
      <w:r w:rsidRPr="001A401A">
        <w:rPr>
          <w:lang w:val="fr-CA"/>
        </w:rPr>
        <w:t>needed</w:t>
      </w:r>
      <w:proofErr w:type="spellEnd"/>
      <w:r w:rsidRPr="001A401A">
        <w:rPr>
          <w:lang w:val="fr-CA"/>
        </w:rPr>
        <w:t xml:space="preserve"> to </w:t>
      </w:r>
      <w:proofErr w:type="spellStart"/>
      <w:r w:rsidRPr="001A401A">
        <w:rPr>
          <w:lang w:val="fr-CA"/>
        </w:rPr>
        <w:t>remove</w:t>
      </w:r>
      <w:proofErr w:type="spellEnd"/>
      <w:r w:rsidRPr="001A401A">
        <w:rPr>
          <w:lang w:val="fr-CA"/>
        </w:rPr>
        <w:t xml:space="preserve"> </w:t>
      </w:r>
      <w:proofErr w:type="spellStart"/>
      <w:r w:rsidRPr="001A401A">
        <w:rPr>
          <w:lang w:val="fr-CA"/>
        </w:rPr>
        <w:t>accessibility</w:t>
      </w:r>
      <w:proofErr w:type="spellEnd"/>
      <w:r w:rsidRPr="001A401A">
        <w:rPr>
          <w:lang w:val="fr-CA"/>
        </w:rPr>
        <w:t xml:space="preserve"> </w:t>
      </w:r>
      <w:proofErr w:type="spellStart"/>
      <w:r w:rsidRPr="001A401A">
        <w:rPr>
          <w:lang w:val="fr-CA"/>
        </w:rPr>
        <w:t>barriers</w:t>
      </w:r>
      <w:proofErr w:type="spellEnd"/>
      <w:r w:rsidRPr="001A401A">
        <w:rPr>
          <w:lang w:val="fr-CA"/>
        </w:rPr>
        <w:t xml:space="preserve">. People </w:t>
      </w:r>
      <w:proofErr w:type="spellStart"/>
      <w:r w:rsidRPr="001A401A">
        <w:rPr>
          <w:lang w:val="fr-CA"/>
        </w:rPr>
        <w:t>with</w:t>
      </w:r>
      <w:proofErr w:type="spellEnd"/>
      <w:r w:rsidRPr="001A401A">
        <w:rPr>
          <w:lang w:val="fr-CA"/>
        </w:rPr>
        <w:t xml:space="preserve"> </w:t>
      </w:r>
      <w:proofErr w:type="spellStart"/>
      <w:r w:rsidRPr="001A401A">
        <w:rPr>
          <w:lang w:val="fr-CA"/>
        </w:rPr>
        <w:t>disabilities</w:t>
      </w:r>
      <w:proofErr w:type="spellEnd"/>
      <w:r w:rsidRPr="001A401A">
        <w:rPr>
          <w:lang w:val="fr-CA"/>
        </w:rPr>
        <w:t xml:space="preserve"> </w:t>
      </w:r>
      <w:proofErr w:type="spellStart"/>
      <w:r w:rsidRPr="001A401A">
        <w:rPr>
          <w:lang w:val="fr-CA"/>
        </w:rPr>
        <w:t>often</w:t>
      </w:r>
      <w:proofErr w:type="spellEnd"/>
      <w:r w:rsidRPr="001A401A">
        <w:rPr>
          <w:lang w:val="fr-CA"/>
        </w:rPr>
        <w:t xml:space="preserve"> have </w:t>
      </w:r>
      <w:proofErr w:type="spellStart"/>
      <w:r w:rsidRPr="001A401A">
        <w:rPr>
          <w:lang w:val="fr-CA"/>
        </w:rPr>
        <w:t>technical</w:t>
      </w:r>
      <w:proofErr w:type="spellEnd"/>
      <w:r w:rsidRPr="001A401A">
        <w:rPr>
          <w:lang w:val="fr-CA"/>
        </w:rPr>
        <w:t xml:space="preserve"> </w:t>
      </w:r>
      <w:proofErr w:type="spellStart"/>
      <w:r w:rsidRPr="001A401A">
        <w:rPr>
          <w:lang w:val="fr-CA"/>
        </w:rPr>
        <w:t>knowledge</w:t>
      </w:r>
      <w:proofErr w:type="spellEnd"/>
      <w:r w:rsidRPr="001A401A">
        <w:rPr>
          <w:lang w:val="fr-CA"/>
        </w:rPr>
        <w:t xml:space="preserve"> about </w:t>
      </w:r>
      <w:proofErr w:type="spellStart"/>
      <w:r w:rsidRPr="001A401A">
        <w:rPr>
          <w:lang w:val="fr-CA"/>
        </w:rPr>
        <w:t>what</w:t>
      </w:r>
      <w:proofErr w:type="spellEnd"/>
      <w:r w:rsidRPr="001A401A">
        <w:rPr>
          <w:lang w:val="fr-CA"/>
        </w:rPr>
        <w:t xml:space="preserve"> </w:t>
      </w:r>
      <w:proofErr w:type="spellStart"/>
      <w:r w:rsidRPr="001A401A">
        <w:rPr>
          <w:lang w:val="fr-CA"/>
        </w:rPr>
        <w:t>they</w:t>
      </w:r>
      <w:proofErr w:type="spellEnd"/>
      <w:r w:rsidRPr="001A401A">
        <w:rPr>
          <w:lang w:val="fr-CA"/>
        </w:rPr>
        <w:t xml:space="preserve"> </w:t>
      </w:r>
      <w:proofErr w:type="spellStart"/>
      <w:r w:rsidRPr="001A401A">
        <w:rPr>
          <w:lang w:val="fr-CA"/>
        </w:rPr>
        <w:t>need</w:t>
      </w:r>
      <w:proofErr w:type="spellEnd"/>
      <w:r w:rsidRPr="001A401A">
        <w:rPr>
          <w:lang w:val="fr-CA"/>
        </w:rPr>
        <w:t xml:space="preserve"> and are </w:t>
      </w:r>
      <w:proofErr w:type="spellStart"/>
      <w:r w:rsidRPr="001A401A">
        <w:rPr>
          <w:lang w:val="fr-CA"/>
        </w:rPr>
        <w:t>their</w:t>
      </w:r>
      <w:proofErr w:type="spellEnd"/>
      <w:r w:rsidRPr="001A401A">
        <w:rPr>
          <w:lang w:val="fr-CA"/>
        </w:rPr>
        <w:t xml:space="preserve"> </w:t>
      </w:r>
      <w:proofErr w:type="spellStart"/>
      <w:r w:rsidRPr="001A401A">
        <w:rPr>
          <w:lang w:val="fr-CA"/>
        </w:rPr>
        <w:t>own</w:t>
      </w:r>
      <w:proofErr w:type="spellEnd"/>
      <w:r w:rsidRPr="001A401A">
        <w:rPr>
          <w:lang w:val="fr-CA"/>
        </w:rPr>
        <w:t xml:space="preserve"> </w:t>
      </w:r>
      <w:proofErr w:type="spellStart"/>
      <w:r w:rsidRPr="001A401A">
        <w:rPr>
          <w:lang w:val="fr-CA"/>
        </w:rPr>
        <w:t>technical</w:t>
      </w:r>
      <w:proofErr w:type="spellEnd"/>
      <w:r w:rsidRPr="001A401A">
        <w:rPr>
          <w:lang w:val="fr-CA"/>
        </w:rPr>
        <w:t xml:space="preserve"> experts. </w:t>
      </w:r>
      <w:proofErr w:type="spellStart"/>
      <w:r w:rsidRPr="001A401A">
        <w:rPr>
          <w:lang w:val="fr-CA"/>
        </w:rPr>
        <w:t>They</w:t>
      </w:r>
      <w:proofErr w:type="spellEnd"/>
      <w:r w:rsidRPr="001A401A">
        <w:rPr>
          <w:lang w:val="fr-CA"/>
        </w:rPr>
        <w:t xml:space="preserve"> </w:t>
      </w:r>
      <w:proofErr w:type="spellStart"/>
      <w:r w:rsidRPr="001A401A">
        <w:rPr>
          <w:lang w:val="fr-CA"/>
        </w:rPr>
        <w:t>understand</w:t>
      </w:r>
      <w:proofErr w:type="spellEnd"/>
      <w:r w:rsidRPr="001A401A">
        <w:rPr>
          <w:lang w:val="fr-CA"/>
        </w:rPr>
        <w:t xml:space="preserve"> the value of flexible </w:t>
      </w:r>
      <w:proofErr w:type="spellStart"/>
      <w:r w:rsidRPr="001A401A">
        <w:rPr>
          <w:lang w:val="fr-CA"/>
        </w:rPr>
        <w:t>approaches</w:t>
      </w:r>
      <w:proofErr w:type="spellEnd"/>
      <w:r w:rsidRPr="001A401A">
        <w:rPr>
          <w:lang w:val="fr-CA"/>
        </w:rPr>
        <w:t xml:space="preserve"> </w:t>
      </w:r>
      <w:proofErr w:type="spellStart"/>
      <w:r w:rsidRPr="001A401A">
        <w:rPr>
          <w:lang w:val="fr-CA"/>
        </w:rPr>
        <w:t>that</w:t>
      </w:r>
      <w:proofErr w:type="spellEnd"/>
      <w:r w:rsidRPr="001A401A">
        <w:rPr>
          <w:lang w:val="fr-CA"/>
        </w:rPr>
        <w:t xml:space="preserve"> support </w:t>
      </w:r>
      <w:proofErr w:type="spellStart"/>
      <w:r w:rsidRPr="001A401A">
        <w:rPr>
          <w:lang w:val="fr-CA"/>
        </w:rPr>
        <w:t>individual</w:t>
      </w:r>
      <w:proofErr w:type="spellEnd"/>
      <w:r w:rsidRPr="001A401A">
        <w:rPr>
          <w:lang w:val="fr-CA"/>
        </w:rPr>
        <w:t xml:space="preserve"> </w:t>
      </w:r>
      <w:proofErr w:type="spellStart"/>
      <w:r w:rsidRPr="001A401A">
        <w:rPr>
          <w:lang w:val="fr-CA"/>
        </w:rPr>
        <w:t>choice</w:t>
      </w:r>
      <w:proofErr w:type="spellEnd"/>
      <w:r w:rsidRPr="001A401A">
        <w:rPr>
          <w:lang w:val="fr-CA"/>
        </w:rPr>
        <w:t xml:space="preserve"> in “solutions.” This perspective </w:t>
      </w:r>
      <w:proofErr w:type="spellStart"/>
      <w:r w:rsidRPr="001A401A">
        <w:rPr>
          <w:lang w:val="fr-CA"/>
        </w:rPr>
        <w:t>will</w:t>
      </w:r>
      <w:proofErr w:type="spellEnd"/>
      <w:r w:rsidRPr="001A401A">
        <w:rPr>
          <w:lang w:val="fr-CA"/>
        </w:rPr>
        <w:t xml:space="preserve"> </w:t>
      </w:r>
      <w:proofErr w:type="spellStart"/>
      <w:r w:rsidRPr="001A401A">
        <w:rPr>
          <w:lang w:val="fr-CA"/>
        </w:rPr>
        <w:t>enrich</w:t>
      </w:r>
      <w:proofErr w:type="spellEnd"/>
      <w:r w:rsidRPr="001A401A">
        <w:rPr>
          <w:lang w:val="fr-CA"/>
        </w:rPr>
        <w:t xml:space="preserve"> a </w:t>
      </w:r>
      <w:proofErr w:type="spellStart"/>
      <w:r w:rsidRPr="001A401A">
        <w:rPr>
          <w:lang w:val="fr-CA"/>
        </w:rPr>
        <w:t>committee’s</w:t>
      </w:r>
      <w:proofErr w:type="spellEnd"/>
      <w:r w:rsidRPr="001A401A">
        <w:rPr>
          <w:lang w:val="fr-CA"/>
        </w:rPr>
        <w:t xml:space="preserve"> </w:t>
      </w:r>
      <w:proofErr w:type="spellStart"/>
      <w:r w:rsidRPr="001A401A">
        <w:rPr>
          <w:lang w:val="fr-CA"/>
        </w:rPr>
        <w:t>ability</w:t>
      </w:r>
      <w:proofErr w:type="spellEnd"/>
      <w:r w:rsidRPr="001A401A">
        <w:rPr>
          <w:lang w:val="fr-CA"/>
        </w:rPr>
        <w:t xml:space="preserve"> to </w:t>
      </w:r>
      <w:proofErr w:type="spellStart"/>
      <w:r w:rsidRPr="001A401A">
        <w:rPr>
          <w:lang w:val="fr-CA"/>
        </w:rPr>
        <w:t>develop</w:t>
      </w:r>
      <w:proofErr w:type="spellEnd"/>
      <w:r w:rsidRPr="001A401A">
        <w:rPr>
          <w:lang w:val="fr-CA"/>
        </w:rPr>
        <w:t xml:space="preserve"> a </w:t>
      </w:r>
      <w:proofErr w:type="spellStart"/>
      <w:r w:rsidRPr="001A401A">
        <w:rPr>
          <w:lang w:val="fr-CA"/>
        </w:rPr>
        <w:t>successful</w:t>
      </w:r>
      <w:proofErr w:type="spellEnd"/>
      <w:r w:rsidRPr="001A401A">
        <w:rPr>
          <w:lang w:val="fr-CA"/>
        </w:rPr>
        <w:t xml:space="preserve"> standard </w:t>
      </w:r>
      <w:proofErr w:type="spellStart"/>
      <w:r w:rsidRPr="001A401A">
        <w:rPr>
          <w:lang w:val="fr-CA"/>
        </w:rPr>
        <w:t>that</w:t>
      </w:r>
      <w:proofErr w:type="spellEnd"/>
      <w:r w:rsidRPr="001A401A">
        <w:rPr>
          <w:lang w:val="fr-CA"/>
        </w:rPr>
        <w:t xml:space="preserve"> </w:t>
      </w:r>
      <w:proofErr w:type="spellStart"/>
      <w:r w:rsidRPr="001A401A">
        <w:rPr>
          <w:lang w:val="fr-CA"/>
        </w:rPr>
        <w:t>removes</w:t>
      </w:r>
      <w:proofErr w:type="spellEnd"/>
      <w:r w:rsidRPr="001A401A">
        <w:rPr>
          <w:lang w:val="fr-CA"/>
        </w:rPr>
        <w:t xml:space="preserve"> </w:t>
      </w:r>
      <w:proofErr w:type="spellStart"/>
      <w:r w:rsidRPr="001A401A">
        <w:rPr>
          <w:lang w:val="fr-CA"/>
        </w:rPr>
        <w:t>barriers</w:t>
      </w:r>
      <w:proofErr w:type="spellEnd"/>
      <w:r w:rsidRPr="001A401A">
        <w:rPr>
          <w:lang w:val="fr-CA"/>
        </w:rPr>
        <w:t xml:space="preserve">. </w:t>
      </w:r>
      <w:proofErr w:type="spellStart"/>
      <w:r w:rsidRPr="001A401A">
        <w:rPr>
          <w:lang w:val="fr-CA"/>
        </w:rPr>
        <w:t>ASCs</w:t>
      </w:r>
      <w:proofErr w:type="spellEnd"/>
      <w:r w:rsidRPr="001A401A">
        <w:rPr>
          <w:lang w:val="fr-CA"/>
        </w:rPr>
        <w:t xml:space="preserve"> performance-</w:t>
      </w:r>
      <w:proofErr w:type="spellStart"/>
      <w:r w:rsidRPr="001A401A">
        <w:rPr>
          <w:lang w:val="fr-CA"/>
        </w:rPr>
        <w:t>based</w:t>
      </w:r>
      <w:proofErr w:type="spellEnd"/>
      <w:r w:rsidRPr="001A401A">
        <w:rPr>
          <w:lang w:val="fr-CA"/>
        </w:rPr>
        <w:t xml:space="preserve"> standards are </w:t>
      </w:r>
      <w:proofErr w:type="spellStart"/>
      <w:r w:rsidRPr="001A401A">
        <w:rPr>
          <w:lang w:val="fr-CA"/>
        </w:rPr>
        <w:t>built</w:t>
      </w:r>
      <w:proofErr w:type="spellEnd"/>
      <w:r w:rsidRPr="001A401A">
        <w:rPr>
          <w:lang w:val="fr-CA"/>
        </w:rPr>
        <w:t xml:space="preserve"> to </w:t>
      </w:r>
      <w:proofErr w:type="spellStart"/>
      <w:r w:rsidRPr="001A401A">
        <w:rPr>
          <w:lang w:val="fr-CA"/>
        </w:rPr>
        <w:t>welcome</w:t>
      </w:r>
      <w:proofErr w:type="spellEnd"/>
      <w:r w:rsidRPr="001A401A">
        <w:rPr>
          <w:lang w:val="fr-CA"/>
        </w:rPr>
        <w:t xml:space="preserve"> the </w:t>
      </w:r>
      <w:proofErr w:type="spellStart"/>
      <w:r w:rsidRPr="001A401A">
        <w:rPr>
          <w:lang w:val="fr-CA"/>
        </w:rPr>
        <w:t>technical</w:t>
      </w:r>
      <w:proofErr w:type="spellEnd"/>
      <w:r w:rsidRPr="001A401A">
        <w:rPr>
          <w:lang w:val="fr-CA"/>
        </w:rPr>
        <w:t xml:space="preserve"> expertise of </w:t>
      </w:r>
      <w:proofErr w:type="spellStart"/>
      <w:r w:rsidRPr="001A401A">
        <w:rPr>
          <w:lang w:val="fr-CA"/>
        </w:rPr>
        <w:t>those</w:t>
      </w:r>
      <w:proofErr w:type="spellEnd"/>
      <w:r w:rsidRPr="001A401A">
        <w:rPr>
          <w:lang w:val="fr-CA"/>
        </w:rPr>
        <w:t xml:space="preserve"> </w:t>
      </w:r>
      <w:proofErr w:type="spellStart"/>
      <w:r w:rsidRPr="001A401A">
        <w:rPr>
          <w:lang w:val="fr-CA"/>
        </w:rPr>
        <w:t>who</w:t>
      </w:r>
      <w:proofErr w:type="spellEnd"/>
      <w:r w:rsidRPr="001A401A">
        <w:rPr>
          <w:lang w:val="fr-CA"/>
        </w:rPr>
        <w:t xml:space="preserve"> </w:t>
      </w:r>
      <w:proofErr w:type="spellStart"/>
      <w:r w:rsidRPr="001A401A">
        <w:rPr>
          <w:lang w:val="fr-CA"/>
        </w:rPr>
        <w:t>encounter</w:t>
      </w:r>
      <w:proofErr w:type="spellEnd"/>
      <w:r w:rsidRPr="001A401A">
        <w:rPr>
          <w:lang w:val="fr-CA"/>
        </w:rPr>
        <w:t xml:space="preserve"> </w:t>
      </w:r>
      <w:proofErr w:type="spellStart"/>
      <w:r w:rsidRPr="001A401A">
        <w:rPr>
          <w:lang w:val="fr-CA"/>
        </w:rPr>
        <w:t>barriers</w:t>
      </w:r>
      <w:proofErr w:type="spellEnd"/>
      <w:r w:rsidRPr="001A401A">
        <w:rPr>
          <w:lang w:val="fr-CA"/>
        </w:rPr>
        <w:t xml:space="preserve">. That </w:t>
      </w:r>
      <w:proofErr w:type="spellStart"/>
      <w:r w:rsidRPr="001A401A">
        <w:rPr>
          <w:lang w:val="fr-CA"/>
        </w:rPr>
        <w:t>is</w:t>
      </w:r>
      <w:proofErr w:type="spellEnd"/>
      <w:r w:rsidRPr="001A401A">
        <w:rPr>
          <w:lang w:val="fr-CA"/>
        </w:rPr>
        <w:t xml:space="preserve"> a </w:t>
      </w:r>
      <w:proofErr w:type="spellStart"/>
      <w:r w:rsidRPr="001A401A">
        <w:rPr>
          <w:lang w:val="fr-CA"/>
        </w:rPr>
        <w:t>powerful</w:t>
      </w:r>
      <w:proofErr w:type="spellEnd"/>
      <w:r w:rsidRPr="001A401A">
        <w:rPr>
          <w:lang w:val="fr-CA"/>
        </w:rPr>
        <w:t xml:space="preserve"> </w:t>
      </w:r>
      <w:proofErr w:type="spellStart"/>
      <w:r w:rsidRPr="001A401A">
        <w:rPr>
          <w:lang w:val="fr-CA"/>
        </w:rPr>
        <w:t>way</w:t>
      </w:r>
      <w:proofErr w:type="spellEnd"/>
      <w:r w:rsidRPr="001A401A">
        <w:rPr>
          <w:lang w:val="fr-CA"/>
        </w:rPr>
        <w:t xml:space="preserve"> to </w:t>
      </w:r>
      <w:proofErr w:type="spellStart"/>
      <w:r w:rsidRPr="001A401A">
        <w:rPr>
          <w:lang w:val="fr-CA"/>
        </w:rPr>
        <w:t>build</w:t>
      </w:r>
      <w:proofErr w:type="spellEnd"/>
      <w:r w:rsidRPr="001A401A">
        <w:rPr>
          <w:lang w:val="fr-CA"/>
        </w:rPr>
        <w:t xml:space="preserve"> standards </w:t>
      </w:r>
      <w:proofErr w:type="spellStart"/>
      <w:r w:rsidRPr="001A401A">
        <w:rPr>
          <w:lang w:val="fr-CA"/>
        </w:rPr>
        <w:t>that</w:t>
      </w:r>
      <w:proofErr w:type="spellEnd"/>
      <w:r w:rsidRPr="001A401A">
        <w:rPr>
          <w:lang w:val="fr-CA"/>
        </w:rPr>
        <w:t xml:space="preserve"> can </w:t>
      </w:r>
      <w:proofErr w:type="spellStart"/>
      <w:r w:rsidRPr="001A401A">
        <w:rPr>
          <w:lang w:val="fr-CA"/>
        </w:rPr>
        <w:t>work</w:t>
      </w:r>
      <w:proofErr w:type="spellEnd"/>
      <w:r w:rsidRPr="001A401A">
        <w:rPr>
          <w:lang w:val="fr-CA"/>
        </w:rPr>
        <w:t xml:space="preserve"> for </w:t>
      </w:r>
      <w:proofErr w:type="spellStart"/>
      <w:r w:rsidRPr="001A401A">
        <w:rPr>
          <w:lang w:val="fr-CA"/>
        </w:rPr>
        <w:t>everyone</w:t>
      </w:r>
      <w:proofErr w:type="spellEnd"/>
      <w:r w:rsidRPr="001A401A">
        <w:rPr>
          <w:lang w:val="fr-CA"/>
        </w:rPr>
        <w:t>.</w:t>
      </w:r>
    </w:p>
    <w:p w14:paraId="03484B85" w14:textId="77777777" w:rsidR="00946B71" w:rsidRPr="001A401A" w:rsidRDefault="00946B71" w:rsidP="0042175A">
      <w:pPr>
        <w:pStyle w:val="Heading3"/>
        <w:rPr>
          <w:lang w:val="fr-CA"/>
        </w:rPr>
      </w:pPr>
      <w:bookmarkStart w:id="47" w:name="_Feedback_loops_and"/>
      <w:bookmarkStart w:id="48" w:name="_Toc195080098"/>
      <w:bookmarkEnd w:id="47"/>
      <w:proofErr w:type="spellStart"/>
      <w:r w:rsidRPr="001A401A">
        <w:rPr>
          <w:lang w:val="fr-CA"/>
        </w:rPr>
        <w:t>Take</w:t>
      </w:r>
      <w:proofErr w:type="spellEnd"/>
      <w:r w:rsidRPr="001A401A">
        <w:rPr>
          <w:lang w:val="fr-CA"/>
        </w:rPr>
        <w:t xml:space="preserve"> </w:t>
      </w:r>
      <w:proofErr w:type="spellStart"/>
      <w:r w:rsidRPr="001A401A">
        <w:rPr>
          <w:lang w:val="fr-CA"/>
        </w:rPr>
        <w:t>regular</w:t>
      </w:r>
      <w:proofErr w:type="spellEnd"/>
      <w:r w:rsidRPr="001A401A">
        <w:rPr>
          <w:lang w:val="fr-CA"/>
        </w:rPr>
        <w:t xml:space="preserve"> pauses for </w:t>
      </w:r>
      <w:proofErr w:type="spellStart"/>
      <w:r w:rsidRPr="001A401A">
        <w:rPr>
          <w:lang w:val="fr-CA"/>
        </w:rPr>
        <w:t>critical</w:t>
      </w:r>
      <w:proofErr w:type="spellEnd"/>
      <w:r w:rsidRPr="001A401A">
        <w:rPr>
          <w:lang w:val="fr-CA"/>
        </w:rPr>
        <w:t xml:space="preserve"> </w:t>
      </w:r>
      <w:proofErr w:type="spellStart"/>
      <w:r w:rsidRPr="001A401A">
        <w:rPr>
          <w:lang w:val="fr-CA"/>
        </w:rPr>
        <w:t>reflection</w:t>
      </w:r>
      <w:bookmarkEnd w:id="48"/>
      <w:proofErr w:type="spellEnd"/>
    </w:p>
    <w:p w14:paraId="0785D029" w14:textId="777E37CB" w:rsidR="00946B71" w:rsidRPr="001A401A" w:rsidRDefault="00362508" w:rsidP="00946B71">
      <w:pPr>
        <w:rPr>
          <w:lang w:val="fr-CA"/>
        </w:rPr>
      </w:pPr>
      <w:r w:rsidRPr="001A401A">
        <w:rPr>
          <w:lang w:val="fr-CA"/>
        </w:rPr>
        <w:t>L'ODN et le comité technique devraient établir des points de contrôle réguliers pour évaluer de manière critique les progrès et la participation des personnes handicapées. Ces points de contrôle devraient explorer ce qui a fonctionné et ce qui n'a pas fonctionné et s'engager à améliorer les deux. Il s'agit de points d'inflexion où un groupe pourrait utiliser l'instrument d'auto-évaluation de l'inclusion pour vérifier, réfléchir et éventuellement adopter des pratiques différentes pour les futurs comités techniques</w:t>
      </w:r>
      <w:r w:rsidR="00946B71" w:rsidRPr="001A401A">
        <w:rPr>
          <w:lang w:val="fr-CA"/>
        </w:rPr>
        <w:t>.</w:t>
      </w:r>
    </w:p>
    <w:p w14:paraId="50A3BB33" w14:textId="77777777" w:rsidR="00722469" w:rsidRPr="001A401A" w:rsidRDefault="00722469" w:rsidP="00722469">
      <w:pPr>
        <w:pStyle w:val="Heading3"/>
        <w:tabs>
          <w:tab w:val="num" w:pos="720"/>
        </w:tabs>
        <w:rPr>
          <w:lang w:val="fr-CA"/>
        </w:rPr>
      </w:pPr>
      <w:bookmarkStart w:id="49" w:name="_Toc195080099"/>
      <w:r w:rsidRPr="001A401A">
        <w:rPr>
          <w:lang w:val="fr-CA"/>
        </w:rPr>
        <w:t>Accroître la participation du public</w:t>
      </w:r>
      <w:bookmarkEnd w:id="49"/>
    </w:p>
    <w:p w14:paraId="224D2E87" w14:textId="5D627C16" w:rsidR="00946B71" w:rsidRPr="001A401A" w:rsidRDefault="00FB3417" w:rsidP="00946B71">
      <w:pPr>
        <w:rPr>
          <w:lang w:val="fr-CA"/>
        </w:rPr>
      </w:pPr>
      <w:r w:rsidRPr="001A401A">
        <w:rPr>
          <w:lang w:val="fr-CA"/>
        </w:rPr>
        <w:t xml:space="preserve">La phase d'enquête est le seul point de contact où le public est ouvertement invité à participer, mais ce n'est pas suffisant. Il faut rechercher des occasions d'impliquer les </w:t>
      </w:r>
      <w:r w:rsidRPr="001A401A">
        <w:rPr>
          <w:lang w:val="fr-CA"/>
        </w:rPr>
        <w:lastRenderedPageBreak/>
        <w:t>communautés publiques et les groupes d'intérêt plus tôt et plus souvent afin de recevoir en permanence des informations en retour sur l'élaboration de la norme</w:t>
      </w:r>
      <w:r w:rsidR="00946B71" w:rsidRPr="001A401A">
        <w:rPr>
          <w:lang w:val="fr-CA"/>
        </w:rPr>
        <w:t>.</w:t>
      </w:r>
    </w:p>
    <w:p w14:paraId="43077DF1" w14:textId="77777777" w:rsidR="00FA0CAC" w:rsidRPr="001A401A" w:rsidRDefault="00FA0CAC" w:rsidP="00FA0CAC">
      <w:pPr>
        <w:pStyle w:val="Heading3"/>
        <w:tabs>
          <w:tab w:val="num" w:pos="720"/>
        </w:tabs>
        <w:rPr>
          <w:lang w:val="fr-CA"/>
        </w:rPr>
      </w:pPr>
      <w:bookmarkStart w:id="50" w:name="_Toc195080100"/>
      <w:r w:rsidRPr="001A401A">
        <w:rPr>
          <w:lang w:val="fr-CA"/>
        </w:rPr>
        <w:t>Soyez transparent et responsable</w:t>
      </w:r>
      <w:bookmarkEnd w:id="50"/>
    </w:p>
    <w:p w14:paraId="1A2048B2" w14:textId="4EA1AF8A" w:rsidR="00946B71" w:rsidRPr="001A401A" w:rsidRDefault="0006571E" w:rsidP="00946B71">
      <w:pPr>
        <w:rPr>
          <w:lang w:val="fr-CA"/>
        </w:rPr>
      </w:pPr>
      <w:r w:rsidRPr="001A401A">
        <w:rPr>
          <w:lang w:val="fr-CA"/>
        </w:rPr>
        <w:t>Faire preuve d'ouverture en ce qui concerne les progrès, les réunions, les mises à jour, les téléconférences à venir et les examens. Conservez et mettez à disposition les procès-verbaux des réunions, les décisions prises lors des réunions du comité et la justification de ces décisions. Globalement, l'objectif devrait être de créer une culture d'apprentissage, de désapprentissage et d'amélioration continue</w:t>
      </w:r>
      <w:r w:rsidR="00946B71" w:rsidRPr="001A401A">
        <w:rPr>
          <w:lang w:val="fr-CA"/>
        </w:rPr>
        <w:t>.</w:t>
      </w:r>
    </w:p>
    <w:p w14:paraId="272616E8" w14:textId="77777777" w:rsidR="002249B8" w:rsidRPr="001A401A" w:rsidRDefault="002249B8">
      <w:pPr>
        <w:spacing w:after="0" w:line="240" w:lineRule="auto"/>
        <w:rPr>
          <w:rFonts w:ascii="Montserrat SemiBold" w:eastAsiaTheme="majorEastAsia" w:hAnsi="Montserrat SemiBold" w:cstheme="majorBidi"/>
          <w:b/>
          <w:bCs/>
          <w:color w:val="2F5496" w:themeColor="accent1" w:themeShade="BF"/>
          <w:sz w:val="36"/>
          <w:szCs w:val="36"/>
          <w:lang w:val="fr-CA"/>
        </w:rPr>
      </w:pPr>
      <w:r w:rsidRPr="001A401A">
        <w:rPr>
          <w:lang w:val="fr-CA"/>
        </w:rPr>
        <w:br w:type="page"/>
      </w:r>
    </w:p>
    <w:p w14:paraId="35F48D1F" w14:textId="77777777" w:rsidR="0006571E" w:rsidRPr="001A401A" w:rsidRDefault="0006571E" w:rsidP="00A0573B">
      <w:pPr>
        <w:pStyle w:val="Heading1"/>
        <w:rPr>
          <w:lang w:val="fr-CA"/>
        </w:rPr>
      </w:pPr>
      <w:bookmarkStart w:id="51" w:name="_Toc195080101"/>
      <w:r w:rsidRPr="001A401A">
        <w:rPr>
          <w:lang w:val="fr-CA"/>
        </w:rPr>
        <w:lastRenderedPageBreak/>
        <w:t>Annexe A : Aperçu du jeu d'élaboration de normes</w:t>
      </w:r>
      <w:bookmarkEnd w:id="51"/>
    </w:p>
    <w:p w14:paraId="73C31EB3" w14:textId="0C50B13B" w:rsidR="007D743B" w:rsidRPr="001A401A" w:rsidRDefault="00517157" w:rsidP="007D743B">
      <w:pPr>
        <w:rPr>
          <w:lang w:val="fr-CA"/>
        </w:rPr>
      </w:pPr>
      <w:r w:rsidRPr="001A401A">
        <w:rPr>
          <w:lang w:val="fr-CA"/>
        </w:rPr>
        <w:t>Vous pouvez utiliser ce document pour vous familiariser avec le jeu auquel vous jouerez la semaine prochaine. Votre animateur gérera les éléments du jeu tout en partageant l'écran et en décrivant le jeu. Il s'agit d'un nouveau jeu pour tout le monde, nous apprendrons donc au fur et à mesure. Amusons-nous</w:t>
      </w:r>
      <w:r w:rsidRPr="001A401A">
        <w:rPr>
          <w:lang w:val="fr-CA"/>
        </w:rPr>
        <w:t xml:space="preserve"> </w:t>
      </w:r>
      <w:r w:rsidR="007D743B" w:rsidRPr="001A401A">
        <w:rPr>
          <w:lang w:val="fr-CA"/>
        </w:rPr>
        <w:t xml:space="preserve">! </w:t>
      </w:r>
    </w:p>
    <w:p w14:paraId="1F7DB51C" w14:textId="77777777" w:rsidR="007D743B" w:rsidRPr="001A401A" w:rsidRDefault="007D743B" w:rsidP="007D743B">
      <w:pPr>
        <w:rPr>
          <w:lang w:val="fr-CA"/>
        </w:rPr>
      </w:pPr>
    </w:p>
    <w:p w14:paraId="3499C538" w14:textId="77777777" w:rsidR="007D743B" w:rsidRPr="001A401A" w:rsidRDefault="007D743B" w:rsidP="007D743B">
      <w:pPr>
        <w:rPr>
          <w:lang w:val="fr-CA"/>
        </w:rPr>
      </w:pPr>
      <w:r w:rsidRPr="001A401A">
        <w:rPr>
          <w:noProof/>
          <w:lang w:val="fr-CA"/>
        </w:rPr>
        <w:drawing>
          <wp:inline distT="0" distB="0" distL="0" distR="0" wp14:anchorId="4871F62E" wp14:editId="56FE2F35">
            <wp:extent cx="5943600" cy="3026410"/>
            <wp:effectExtent l="0" t="0" r="0" b="2540"/>
            <wp:docPr id="2069782893" name="Picture 1" descr="Standard Development game board. Left to right the board includes the four player role types and their actions. The 10 steps of the game. Three Event card deck, one for each of the three phases of the game. An empty discard pile. A token vault with spaces for collecting research and progress token and a vault total. A feedback loop sp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82893" name="Picture 1" descr="Standard Development game board. Left to right the board includes the four player role types and their actions. The 10 steps of the game. Three Event card deck, one for each of the three phases of the game. An empty discard pile. A token vault with spaces for collecting research and progress token and a vault total. A feedback loop space. "/>
                    <pic:cNvPicPr/>
                  </pic:nvPicPr>
                  <pic:blipFill>
                    <a:blip r:embed="rId18">
                      <a:extLst>
                        <a:ext uri="{BEBA8EAE-BF5A-486C-A8C5-ECC9F3942E4B}">
                          <a14:imgProps xmlns:a14="http://schemas.microsoft.com/office/drawing/2010/main">
                            <a14:imgLayer r:embed="rId19">
                              <a14:imgEffect>
                                <a14:sharpenSoften amount="25000"/>
                              </a14:imgEffect>
                            </a14:imgLayer>
                          </a14:imgProps>
                        </a:ext>
                      </a:extLst>
                    </a:blip>
                    <a:stretch>
                      <a:fillRect/>
                    </a:stretch>
                  </pic:blipFill>
                  <pic:spPr>
                    <a:xfrm>
                      <a:off x="0" y="0"/>
                      <a:ext cx="5943600" cy="3026410"/>
                    </a:xfrm>
                    <a:prstGeom prst="rect">
                      <a:avLst/>
                    </a:prstGeom>
                  </pic:spPr>
                </pic:pic>
              </a:graphicData>
            </a:graphic>
          </wp:inline>
        </w:drawing>
      </w:r>
      <w:r w:rsidRPr="001A401A">
        <w:rPr>
          <w:lang w:val="fr-CA"/>
        </w:rPr>
        <w:t xml:space="preserve"> </w:t>
      </w:r>
    </w:p>
    <w:p w14:paraId="0A2FCB37" w14:textId="77777777" w:rsidR="007D743B" w:rsidRPr="001A401A" w:rsidRDefault="007D743B" w:rsidP="007D743B">
      <w:pPr>
        <w:pStyle w:val="Caption"/>
        <w:rPr>
          <w:lang w:val="fr-CA"/>
        </w:rPr>
      </w:pPr>
      <w:bookmarkStart w:id="52" w:name="_Toc162886264"/>
      <w:bookmarkStart w:id="53" w:name="_Toc178072488"/>
      <w:r w:rsidRPr="001A401A">
        <w:rPr>
          <w:lang w:val="fr-CA"/>
        </w:rPr>
        <w:t xml:space="preserve">Figure </w:t>
      </w:r>
      <w:r w:rsidRPr="001A401A">
        <w:rPr>
          <w:lang w:val="fr-CA"/>
        </w:rPr>
        <w:fldChar w:fldCharType="begin"/>
      </w:r>
      <w:r w:rsidRPr="001A401A">
        <w:rPr>
          <w:lang w:val="fr-CA"/>
        </w:rPr>
        <w:instrText xml:space="preserve"> SEQ Figure \* ARABIC </w:instrText>
      </w:r>
      <w:r w:rsidRPr="001A401A">
        <w:rPr>
          <w:lang w:val="fr-CA"/>
        </w:rPr>
        <w:fldChar w:fldCharType="separate"/>
      </w:r>
      <w:r w:rsidRPr="001A401A">
        <w:rPr>
          <w:noProof/>
          <w:lang w:val="fr-CA"/>
        </w:rPr>
        <w:t>8</w:t>
      </w:r>
      <w:r w:rsidRPr="001A401A">
        <w:rPr>
          <w:noProof/>
          <w:lang w:val="fr-CA"/>
        </w:rPr>
        <w:fldChar w:fldCharType="end"/>
      </w:r>
      <w:r w:rsidRPr="001A401A">
        <w:rPr>
          <w:lang w:val="fr-CA"/>
        </w:rPr>
        <w:t>: Gameplay components</w:t>
      </w:r>
      <w:bookmarkEnd w:id="52"/>
      <w:bookmarkEnd w:id="53"/>
    </w:p>
    <w:p w14:paraId="6BDD9B09" w14:textId="77777777" w:rsidR="0083695D" w:rsidRPr="001A401A" w:rsidRDefault="0083695D" w:rsidP="00976873">
      <w:pPr>
        <w:pStyle w:val="Heading2"/>
        <w:rPr>
          <w:lang w:val="fr-CA"/>
        </w:rPr>
      </w:pPr>
      <w:bookmarkStart w:id="54" w:name="_Toc195080102"/>
      <w:r w:rsidRPr="001A401A">
        <w:rPr>
          <w:lang w:val="fr-CA"/>
        </w:rPr>
        <w:t>À propos du jeu</w:t>
      </w:r>
      <w:bookmarkEnd w:id="54"/>
    </w:p>
    <w:p w14:paraId="42F36B9D" w14:textId="77777777" w:rsidR="00466A04" w:rsidRPr="001A401A" w:rsidRDefault="00466A04" w:rsidP="00466A04">
      <w:pPr>
        <w:rPr>
          <w:lang w:val="fr-CA"/>
        </w:rPr>
      </w:pPr>
      <w:r w:rsidRPr="001A401A">
        <w:rPr>
          <w:lang w:val="fr-CA"/>
        </w:rPr>
        <w:t xml:space="preserve">Le but du jeu de l'élaboration des normes est de créer une norme. Même si c'est ce que votre équipe essaie d'accomplir, ne vous précipitez pas vers la fin. Concentrez-vous sur le processus du jeu. Restez présent et curieux et remettez le processus en question. </w:t>
      </w:r>
    </w:p>
    <w:p w14:paraId="0F743011" w14:textId="77777777" w:rsidR="00466A04" w:rsidRPr="001A401A" w:rsidRDefault="00466A04" w:rsidP="00466A04">
      <w:pPr>
        <w:rPr>
          <w:lang w:val="fr-CA"/>
        </w:rPr>
      </w:pPr>
      <w:r w:rsidRPr="001A401A">
        <w:rPr>
          <w:lang w:val="fr-CA"/>
        </w:rPr>
        <w:t>Le jeu de l'élaboration des normes est un jeu de stratégie collaboratif qui se joue en équipe.</w:t>
      </w:r>
    </w:p>
    <w:p w14:paraId="7764C155" w14:textId="77777777" w:rsidR="00466A04" w:rsidRPr="001A401A" w:rsidRDefault="00466A04" w:rsidP="00466A04">
      <w:pPr>
        <w:rPr>
          <w:lang w:val="fr-CA"/>
        </w:rPr>
      </w:pPr>
      <w:r w:rsidRPr="001A401A">
        <w:rPr>
          <w:lang w:val="fr-CA"/>
        </w:rPr>
        <w:t xml:space="preserve">Le jeu se déroule en trois phases. Dans les phases 1 et 3, votre équipe représentera l'organisme d'élaboration des normes (OEN), dans la phase 2, votre équipe représentera le comité technique (CT). Les règles du jeu et les capacités des membres de l'équipe sont les mêmes pour les trois phases. </w:t>
      </w:r>
    </w:p>
    <w:p w14:paraId="2B8B6D7A" w14:textId="1D96F583" w:rsidR="007D743B" w:rsidRPr="001A401A" w:rsidRDefault="00466A04" w:rsidP="007D743B">
      <w:pPr>
        <w:rPr>
          <w:lang w:val="fr-CA"/>
        </w:rPr>
      </w:pPr>
      <w:r w:rsidRPr="001A401A">
        <w:rPr>
          <w:lang w:val="fr-CA"/>
        </w:rPr>
        <w:t xml:space="preserve">Votre équipe est composée de quatre doubles rôles différents, chacun ayant ses propres « superpouvoirs » pendant le jeu. Au début du jeu, chaque membre de l'équipe choisit son </w:t>
      </w:r>
      <w:r w:rsidRPr="001A401A">
        <w:rPr>
          <w:lang w:val="fr-CA"/>
        </w:rPr>
        <w:lastRenderedPageBreak/>
        <w:t>rôle. Les quatre rôles doivent être représentés dans votre équipe ; dans les équipes de plus de quatre personnes, vous pouvez avoir des rôles en double</w:t>
      </w:r>
      <w:r w:rsidRPr="001A401A">
        <w:rPr>
          <w:lang w:val="fr-CA"/>
        </w:rPr>
        <w:t xml:space="preserve"> </w:t>
      </w:r>
      <w:r w:rsidR="007D743B" w:rsidRPr="001A401A">
        <w:rPr>
          <w:lang w:val="fr-CA"/>
        </w:rPr>
        <w:t>:</w:t>
      </w:r>
    </w:p>
    <w:p w14:paraId="27A5AF97" w14:textId="3E211B49" w:rsidR="00C04955" w:rsidRPr="001A401A" w:rsidRDefault="00C04955" w:rsidP="00C04955">
      <w:pPr>
        <w:pStyle w:val="ListParagraph"/>
        <w:numPr>
          <w:ilvl w:val="1"/>
          <w:numId w:val="75"/>
        </w:numPr>
        <w:rPr>
          <w:lang w:val="fr-CA"/>
        </w:rPr>
      </w:pPr>
      <w:r w:rsidRPr="001A401A">
        <w:rPr>
          <w:lang w:val="fr-CA"/>
        </w:rPr>
        <w:t>Gestionnaire de projet (ODD) / Chercheur (CT)</w:t>
      </w:r>
    </w:p>
    <w:p w14:paraId="1A4DFB0A" w14:textId="5B30ADBF" w:rsidR="00C04955" w:rsidRPr="001A401A" w:rsidRDefault="00C04955" w:rsidP="00C04955">
      <w:pPr>
        <w:pStyle w:val="ListParagraph"/>
        <w:numPr>
          <w:ilvl w:val="1"/>
          <w:numId w:val="75"/>
        </w:numPr>
        <w:rPr>
          <w:lang w:val="fr-CA"/>
        </w:rPr>
      </w:pPr>
      <w:r w:rsidRPr="001A401A">
        <w:rPr>
          <w:lang w:val="fr-CA"/>
        </w:rPr>
        <w:t>Membre du conseil d'administration (ODD) / Expert de l'industrie (CT)</w:t>
      </w:r>
    </w:p>
    <w:p w14:paraId="3CA4778A" w14:textId="54FCBFB6" w:rsidR="00C04955" w:rsidRPr="001A401A" w:rsidRDefault="00C04955" w:rsidP="00C04955">
      <w:pPr>
        <w:pStyle w:val="ListParagraph"/>
        <w:numPr>
          <w:ilvl w:val="1"/>
          <w:numId w:val="75"/>
        </w:numPr>
        <w:rPr>
          <w:lang w:val="fr-CA"/>
        </w:rPr>
      </w:pPr>
      <w:r w:rsidRPr="001A401A">
        <w:rPr>
          <w:lang w:val="fr-CA"/>
        </w:rPr>
        <w:t>Directeur de l'exploitation (ODD) / Décideur politique (CT)</w:t>
      </w:r>
    </w:p>
    <w:p w14:paraId="0C8AB8DC" w14:textId="2D646D61" w:rsidR="00C04955" w:rsidRPr="001A401A" w:rsidRDefault="00C04955" w:rsidP="00C04955">
      <w:pPr>
        <w:pStyle w:val="ListParagraph"/>
        <w:numPr>
          <w:ilvl w:val="1"/>
          <w:numId w:val="75"/>
        </w:numPr>
        <w:rPr>
          <w:lang w:val="fr-CA"/>
        </w:rPr>
      </w:pPr>
      <w:r w:rsidRPr="001A401A">
        <w:rPr>
          <w:lang w:val="fr-CA"/>
        </w:rPr>
        <w:t>PDG (ODD) / Expert en expérience vécue (CT)</w:t>
      </w:r>
    </w:p>
    <w:p w14:paraId="6B2F74C9" w14:textId="355E75B8" w:rsidR="007D743B" w:rsidRPr="001A401A" w:rsidRDefault="0099501E" w:rsidP="007D743B">
      <w:pPr>
        <w:rPr>
          <w:lang w:val="fr-CA"/>
        </w:rPr>
      </w:pPr>
      <w:r w:rsidRPr="001A401A">
        <w:rPr>
          <w:lang w:val="fr-CA"/>
        </w:rPr>
        <w:t>Vous aurez réussi à créer un Standard lorsque votre équipe arrivera sur la dernière case du plateau, avec 10 jetons de progrès (ou plus) dans vos coffres</w:t>
      </w:r>
      <w:r w:rsidR="007D743B" w:rsidRPr="001A401A">
        <w:rPr>
          <w:lang w:val="fr-CA"/>
        </w:rPr>
        <w:t>.</w:t>
      </w:r>
    </w:p>
    <w:p w14:paraId="50D383DC" w14:textId="77777777" w:rsidR="0099501E" w:rsidRPr="001A401A" w:rsidRDefault="0099501E" w:rsidP="005B0137">
      <w:pPr>
        <w:pStyle w:val="Heading2"/>
        <w:rPr>
          <w:lang w:val="fr-CA"/>
        </w:rPr>
      </w:pPr>
      <w:bookmarkStart w:id="55" w:name="_Toc195080103"/>
      <w:r w:rsidRPr="001A401A">
        <w:rPr>
          <w:lang w:val="fr-CA"/>
        </w:rPr>
        <w:t>À propos du plateau de jeu</w:t>
      </w:r>
      <w:bookmarkEnd w:id="55"/>
    </w:p>
    <w:p w14:paraId="1C373F5B" w14:textId="41DA1FFF" w:rsidR="007D743B" w:rsidRPr="001A401A" w:rsidRDefault="00B664CA" w:rsidP="007D743B">
      <w:pPr>
        <w:rPr>
          <w:lang w:val="fr-CA"/>
        </w:rPr>
      </w:pPr>
      <w:r w:rsidRPr="001A401A">
        <w:rPr>
          <w:lang w:val="fr-CA"/>
        </w:rPr>
        <w:t>Le plateau de jeu est composé de dix (10) cases divisées en trois phases se terminant par une étape finale d'examen et d'entretien. L'équipe joue le plateau de jeu dans l'ordre de un à dix. Une fois la case 10 atteinte, l'équipe compte les jetons dans son coffre et choisit une carte de fin de partie pour terminer le jeu</w:t>
      </w:r>
      <w:r w:rsidR="007D743B" w:rsidRPr="001A401A">
        <w:rPr>
          <w:lang w:val="fr-CA"/>
        </w:rPr>
        <w:t>.</w:t>
      </w:r>
    </w:p>
    <w:p w14:paraId="0E863B90" w14:textId="77777777" w:rsidR="007D743B" w:rsidRPr="001A401A" w:rsidRDefault="007D743B" w:rsidP="007D743B">
      <w:pPr>
        <w:rPr>
          <w:lang w:val="fr-CA"/>
        </w:rPr>
      </w:pPr>
      <w:r w:rsidRPr="001A401A">
        <w:rPr>
          <w:noProof/>
          <w:lang w:val="fr-CA"/>
        </w:rPr>
        <w:drawing>
          <wp:inline distT="0" distB="0" distL="0" distR="0" wp14:anchorId="7065DEB1" wp14:editId="78BA7CC0">
            <wp:extent cx="5943600" cy="4457700"/>
            <wp:effectExtent l="0" t="0" r="0" b="0"/>
            <wp:docPr id="1666576188" name="Picture 1" descr="A game board with 10 steps representing the development process. Phase 1 includes Step 1 Preliminary, Step 2 Proposal and Step 3 Preparatory. The Preliminary step defines priorities and creates the terms or reference document. The Proposal step involves Board of Directors Approval. The Preparatory step includes a notice of intent and the selection of the technical committee. Phase 2 includes Step 4 Committee, Step 5 Enquiry and Step 6 Approval. During the Committee step a Draft Standard is written. The Enquiry step involves public review. During the Approval step the Technical Committee votes on the standard. Phase 3 includes step 7 Ratification, Step 8 Publication, and Step 9 Recommendation. During Ratification the CEO reviews and approves the standard. The standard then gets published. During the Recommendation step the standard may be recommended to the Minister. The final step, 10 is Review and Mainten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576188" name="Picture 1" descr="A game board with 10 steps representing the development process. Phase 1 includes Step 1 Preliminary, Step 2 Proposal and Step 3 Preparatory. The Preliminary step defines priorities and creates the terms or reference document. The Proposal step involves Board of Directors Approval. The Preparatory step includes a notice of intent and the selection of the technical committee. Phase 2 includes Step 4 Committee, Step 5 Enquiry and Step 6 Approval. During the Committee step a Draft Standard is written. The Enquiry step involves public review. During the Approval step the Technical Committee votes on the standard. Phase 3 includes step 7 Ratification, Step 8 Publication, and Step 9 Recommendation. During Ratification the CEO reviews and approves the standard. The standard then gets published. During the Recommendation step the standard may be recommended to the Minister. The final step, 10 is Review and Maintenance.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EA7AAF3" w14:textId="77777777" w:rsidR="007D743B" w:rsidRPr="001A401A" w:rsidRDefault="007D743B" w:rsidP="007D743B">
      <w:pPr>
        <w:pStyle w:val="Caption"/>
        <w:rPr>
          <w:lang w:val="fr-CA"/>
        </w:rPr>
      </w:pPr>
      <w:bookmarkStart w:id="56" w:name="_Toc162886265"/>
      <w:bookmarkStart w:id="57" w:name="_Toc178072489"/>
      <w:r w:rsidRPr="001A401A">
        <w:rPr>
          <w:lang w:val="fr-CA"/>
        </w:rPr>
        <w:t xml:space="preserve">Figure </w:t>
      </w:r>
      <w:r w:rsidRPr="001A401A">
        <w:rPr>
          <w:lang w:val="fr-CA"/>
        </w:rPr>
        <w:fldChar w:fldCharType="begin"/>
      </w:r>
      <w:r w:rsidRPr="001A401A">
        <w:rPr>
          <w:lang w:val="fr-CA"/>
        </w:rPr>
        <w:instrText xml:space="preserve"> SEQ Figure \* ARABIC </w:instrText>
      </w:r>
      <w:r w:rsidRPr="001A401A">
        <w:rPr>
          <w:lang w:val="fr-CA"/>
        </w:rPr>
        <w:fldChar w:fldCharType="separate"/>
      </w:r>
      <w:r w:rsidRPr="001A401A">
        <w:rPr>
          <w:noProof/>
          <w:lang w:val="fr-CA"/>
        </w:rPr>
        <w:t>9</w:t>
      </w:r>
      <w:r w:rsidRPr="001A401A">
        <w:rPr>
          <w:noProof/>
          <w:lang w:val="fr-CA"/>
        </w:rPr>
        <w:fldChar w:fldCharType="end"/>
      </w:r>
      <w:r w:rsidRPr="001A401A">
        <w:rPr>
          <w:lang w:val="fr-CA"/>
        </w:rPr>
        <w:t xml:space="preserve">: </w:t>
      </w:r>
      <w:proofErr w:type="spellStart"/>
      <w:r w:rsidRPr="001A401A">
        <w:rPr>
          <w:lang w:val="fr-CA"/>
        </w:rPr>
        <w:t>Gameboard</w:t>
      </w:r>
      <w:bookmarkEnd w:id="56"/>
      <w:bookmarkEnd w:id="57"/>
      <w:proofErr w:type="spellEnd"/>
    </w:p>
    <w:p w14:paraId="2B964030" w14:textId="3E294CED" w:rsidR="00B664CA" w:rsidRPr="001A401A" w:rsidRDefault="00B664CA" w:rsidP="00FF643F">
      <w:pPr>
        <w:pStyle w:val="Heading2"/>
        <w:rPr>
          <w:lang w:val="fr-CA"/>
        </w:rPr>
      </w:pPr>
      <w:bookmarkStart w:id="58" w:name="_Toc195080104"/>
      <w:r w:rsidRPr="001A401A">
        <w:rPr>
          <w:lang w:val="fr-CA"/>
        </w:rPr>
        <w:lastRenderedPageBreak/>
        <w:t>Quelles sont les trois phases du jeu ?</w:t>
      </w:r>
      <w:bookmarkEnd w:id="58"/>
    </w:p>
    <w:p w14:paraId="2CB6D8C1" w14:textId="7D512053" w:rsidR="007D743B" w:rsidRPr="001A401A" w:rsidRDefault="00B90EF1" w:rsidP="007D743B">
      <w:pPr>
        <w:rPr>
          <w:lang w:val="fr-CA"/>
        </w:rPr>
      </w:pPr>
      <w:r w:rsidRPr="001A401A">
        <w:rPr>
          <w:lang w:val="fr-CA"/>
        </w:rPr>
        <w:t>Les étapes du jeu sont divisées en trois phases. Les phases 1 et 3 sont guidées par l'organisme d'élaboration des normes (OEN). La phase 2 est guidée par le Comité technique (CT). Selon la phase, votre rôle sera celui d'un membre de l'Organisme d'élaboration des normes (OEN) ou d'un membre du Comité technique (CT). Vos « superpouvoirs » resteront les mêmes dans toutes les phases</w:t>
      </w:r>
      <w:r w:rsidR="007D743B" w:rsidRPr="001A401A">
        <w:rPr>
          <w:lang w:val="fr-CA"/>
        </w:rPr>
        <w:t xml:space="preserve">.   </w:t>
      </w:r>
    </w:p>
    <w:p w14:paraId="0D609FD0" w14:textId="4EDFA81B" w:rsidR="0090019B" w:rsidRPr="001A401A" w:rsidRDefault="0090019B" w:rsidP="00DC2139">
      <w:pPr>
        <w:pStyle w:val="Heading2"/>
        <w:rPr>
          <w:lang w:val="fr-CA"/>
        </w:rPr>
      </w:pPr>
      <w:bookmarkStart w:id="59" w:name="_Toc195080105"/>
      <w:r w:rsidRPr="001A401A">
        <w:rPr>
          <w:lang w:val="fr-CA"/>
        </w:rPr>
        <w:t>À quoi ressemble le gameplay ?</w:t>
      </w:r>
      <w:bookmarkEnd w:id="59"/>
    </w:p>
    <w:p w14:paraId="68C6E34F" w14:textId="0113B6E4" w:rsidR="007D743B" w:rsidRPr="001A401A" w:rsidRDefault="00332801" w:rsidP="00332801">
      <w:pPr>
        <w:pStyle w:val="ListParagraph"/>
        <w:numPr>
          <w:ilvl w:val="3"/>
          <w:numId w:val="77"/>
        </w:numPr>
        <w:rPr>
          <w:lang w:val="fr-CA"/>
        </w:rPr>
      </w:pPr>
      <w:r w:rsidRPr="001A401A">
        <w:rPr>
          <w:lang w:val="fr-CA"/>
        </w:rPr>
        <w:t>Chaque espace du plateau de jeu représente un tour de jeu. Un tour de jeu comprend une action de chaque membre de l'équipe. Un joueur peut effectuer l'une des actions suivantes</w:t>
      </w:r>
      <w:r w:rsidR="007D743B" w:rsidRPr="001A401A">
        <w:rPr>
          <w:lang w:val="fr-CA"/>
        </w:rPr>
        <w:t xml:space="preserve">: </w:t>
      </w:r>
    </w:p>
    <w:p w14:paraId="310B3ADF" w14:textId="263FEC70" w:rsidR="007D743B" w:rsidRPr="001A401A" w:rsidRDefault="00853EA1" w:rsidP="007D743B">
      <w:pPr>
        <w:pStyle w:val="ListParagraph"/>
        <w:numPr>
          <w:ilvl w:val="2"/>
          <w:numId w:val="24"/>
        </w:numPr>
        <w:spacing w:after="240"/>
        <w:rPr>
          <w:lang w:val="fr-CA"/>
        </w:rPr>
      </w:pPr>
      <w:r w:rsidRPr="001A401A">
        <w:rPr>
          <w:lang w:val="fr-CA"/>
        </w:rPr>
        <w:t xml:space="preserve">Sélectionnez une </w:t>
      </w:r>
      <w:hyperlink w:anchor="_What_are_event">
        <w:r w:rsidRPr="001A401A">
          <w:rPr>
            <w:rStyle w:val="Hyperlink"/>
            <w:lang w:val="fr-CA"/>
          </w:rPr>
          <w:t>carte d'événement</w:t>
        </w:r>
      </w:hyperlink>
      <w:r w:rsidR="007D743B" w:rsidRPr="001A401A">
        <w:rPr>
          <w:lang w:val="fr-CA"/>
        </w:rPr>
        <w:t xml:space="preserve">. </w:t>
      </w:r>
    </w:p>
    <w:p w14:paraId="16DE4971" w14:textId="6051FD79" w:rsidR="007D743B" w:rsidRPr="001A401A" w:rsidRDefault="0018588B" w:rsidP="007D743B">
      <w:pPr>
        <w:pStyle w:val="ListParagraph"/>
        <w:numPr>
          <w:ilvl w:val="2"/>
          <w:numId w:val="24"/>
        </w:numPr>
        <w:spacing w:after="240"/>
        <w:rPr>
          <w:lang w:val="fr-CA"/>
        </w:rPr>
      </w:pPr>
      <w:r w:rsidRPr="001A401A">
        <w:rPr>
          <w:lang w:val="fr-CA"/>
        </w:rPr>
        <w:t xml:space="preserve">Effectuer une </w:t>
      </w:r>
      <w:hyperlink w:anchor="_What_are_role-specific">
        <w:r w:rsidRPr="001A401A">
          <w:rPr>
            <w:rStyle w:val="Hyperlink"/>
            <w:lang w:val="fr-CA"/>
          </w:rPr>
          <w:t>action spécifique au rôle</w:t>
        </w:r>
      </w:hyperlink>
      <w:r w:rsidR="007D743B" w:rsidRPr="001A401A">
        <w:rPr>
          <w:lang w:val="fr-CA"/>
        </w:rPr>
        <w:t xml:space="preserve">. </w:t>
      </w:r>
    </w:p>
    <w:p w14:paraId="68B43204" w14:textId="0F278937" w:rsidR="007D743B" w:rsidRPr="001A401A" w:rsidRDefault="0018588B" w:rsidP="007D743B">
      <w:pPr>
        <w:pStyle w:val="ListParagraph"/>
        <w:numPr>
          <w:ilvl w:val="2"/>
          <w:numId w:val="24"/>
        </w:numPr>
        <w:spacing w:after="240"/>
        <w:rPr>
          <w:lang w:val="fr-CA"/>
        </w:rPr>
      </w:pPr>
      <w:r w:rsidRPr="001A401A">
        <w:rPr>
          <w:lang w:val="fr-CA"/>
        </w:rPr>
        <w:t xml:space="preserve">Échangez des </w:t>
      </w:r>
      <w:hyperlink w:anchor="_What_is_the" w:history="1">
        <w:r w:rsidRPr="001A401A">
          <w:rPr>
            <w:rStyle w:val="Hyperlink"/>
            <w:lang w:val="fr-CA"/>
          </w:rPr>
          <w:t xml:space="preserve"> jetons </w:t>
        </w:r>
        <w:bookmarkStart w:id="60" w:name="_Hlt153799372"/>
        <w:bookmarkStart w:id="61" w:name="_Hlt153799373"/>
        <w:bookmarkEnd w:id="60"/>
        <w:bookmarkEnd w:id="61"/>
      </w:hyperlink>
      <w:r w:rsidRPr="001A401A">
        <w:rPr>
          <w:lang w:val="fr-CA"/>
        </w:rPr>
        <w:t>Feedback Loop</w:t>
      </w:r>
      <w:r w:rsidR="007D743B" w:rsidRPr="001A401A">
        <w:rPr>
          <w:lang w:val="fr-CA"/>
        </w:rPr>
        <w:t>.</w:t>
      </w:r>
    </w:p>
    <w:p w14:paraId="63EFA59B" w14:textId="0D5F9254" w:rsidR="007D743B" w:rsidRPr="001A401A" w:rsidRDefault="00CF0423" w:rsidP="007D743B">
      <w:pPr>
        <w:pStyle w:val="ListParagraph"/>
        <w:numPr>
          <w:ilvl w:val="1"/>
          <w:numId w:val="24"/>
        </w:numPr>
        <w:spacing w:after="240"/>
        <w:rPr>
          <w:lang w:val="fr-CA"/>
        </w:rPr>
      </w:pPr>
      <w:r w:rsidRPr="001A401A">
        <w:rPr>
          <w:lang w:val="fr-CA"/>
        </w:rPr>
        <w:t>Chaque espace du plateau de jeu représente un tour de jeu. Un tour de jeu comprend une action de chaque membre de l'équipe. Un joueur peut effectuer l'une des actions suivantes</w:t>
      </w:r>
      <w:r w:rsidR="007D743B" w:rsidRPr="001A401A">
        <w:rPr>
          <w:lang w:val="fr-CA"/>
        </w:rPr>
        <w:t xml:space="preserve">. </w:t>
      </w:r>
    </w:p>
    <w:p w14:paraId="086C8DA1" w14:textId="47822025" w:rsidR="00CF0423" w:rsidRPr="001A401A" w:rsidRDefault="00CF0423" w:rsidP="00E31499">
      <w:pPr>
        <w:pStyle w:val="Heading2"/>
        <w:rPr>
          <w:lang w:val="fr-CA"/>
        </w:rPr>
      </w:pPr>
      <w:bookmarkStart w:id="62" w:name="_Toc195080106"/>
      <w:r w:rsidRPr="001A401A">
        <w:rPr>
          <w:lang w:val="fr-CA"/>
        </w:rPr>
        <w:t>Comment puis-je collecter des jetons ?</w:t>
      </w:r>
      <w:bookmarkEnd w:id="62"/>
    </w:p>
    <w:p w14:paraId="569455A0" w14:textId="38E2561A" w:rsidR="007D743B" w:rsidRPr="001A401A" w:rsidRDefault="00B719D4" w:rsidP="007D743B">
      <w:pPr>
        <w:pStyle w:val="ListParagraph"/>
        <w:numPr>
          <w:ilvl w:val="0"/>
          <w:numId w:val="23"/>
        </w:numPr>
        <w:spacing w:after="480"/>
        <w:ind w:left="714" w:hanging="357"/>
        <w:rPr>
          <w:lang w:val="fr-CA"/>
        </w:rPr>
      </w:pPr>
      <w:r w:rsidRPr="001A401A">
        <w:rPr>
          <w:lang w:val="fr-CA"/>
        </w:rPr>
        <w:t xml:space="preserve">Pour réussir à créer un standard, vous avez besoin de 10 jetons dans votre coffre-fort lorsque votre équipe atteint la dernière case sur le plateau de jeu. </w:t>
      </w:r>
      <w:r w:rsidRPr="001A401A">
        <w:rPr>
          <w:i/>
          <w:iCs/>
          <w:lang w:val="fr-CA"/>
        </w:rPr>
        <w:t xml:space="preserve">Si votre équipe a plus de 10 jetons à la fin, félicitez-vous et frappez-vous le poing </w:t>
      </w:r>
      <w:r w:rsidR="007D743B" w:rsidRPr="001A401A">
        <w:rPr>
          <w:i/>
          <w:iCs/>
          <w:lang w:val="fr-CA"/>
        </w:rPr>
        <w:t>:-).</w:t>
      </w:r>
      <w:r w:rsidR="007D743B" w:rsidRPr="001A401A">
        <w:rPr>
          <w:lang w:val="fr-CA"/>
        </w:rPr>
        <w:t xml:space="preserve"> </w:t>
      </w:r>
    </w:p>
    <w:p w14:paraId="13A5AC93" w14:textId="77777777" w:rsidR="007D743B" w:rsidRPr="001A401A" w:rsidRDefault="007D743B" w:rsidP="007D743B">
      <w:pPr>
        <w:pStyle w:val="ListParagraph"/>
        <w:spacing w:after="480"/>
        <w:ind w:left="714"/>
        <w:rPr>
          <w:lang w:val="fr-CA"/>
        </w:rPr>
      </w:pPr>
      <w:r w:rsidRPr="001A401A">
        <w:rPr>
          <w:noProof/>
          <w:lang w:val="fr-CA"/>
        </w:rPr>
        <w:lastRenderedPageBreak/>
        <w:drawing>
          <wp:inline distT="0" distB="0" distL="0" distR="0" wp14:anchorId="68E2F4FE" wp14:editId="65DD936E">
            <wp:extent cx="1540482" cy="3770284"/>
            <wp:effectExtent l="0" t="0" r="0" b="1905"/>
            <wp:docPr id="377084020" name="Picture 377084020" descr="A token vote showing progress tokens gained during a gameplay step, and the Token Vault Total showing all tokens gained during the g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084020" name="Picture 5" descr="A token vote showing progress tokens gained during a gameplay step, and the Token Vault Total showing all tokens gained during the game. "/>
                    <pic:cNvPicPr/>
                  </pic:nvPicPr>
                  <pic:blipFill>
                    <a:blip r:embed="rId21">
                      <a:extLst>
                        <a:ext uri="{28A0092B-C50C-407E-A947-70E740481C1C}">
                          <a14:useLocalDpi xmlns:a14="http://schemas.microsoft.com/office/drawing/2010/main" val="0"/>
                        </a:ext>
                      </a:extLst>
                    </a:blip>
                    <a:stretch>
                      <a:fillRect/>
                    </a:stretch>
                  </pic:blipFill>
                  <pic:spPr>
                    <a:xfrm>
                      <a:off x="0" y="0"/>
                      <a:ext cx="1550040" cy="3793676"/>
                    </a:xfrm>
                    <a:prstGeom prst="rect">
                      <a:avLst/>
                    </a:prstGeom>
                  </pic:spPr>
                </pic:pic>
              </a:graphicData>
            </a:graphic>
          </wp:inline>
        </w:drawing>
      </w:r>
    </w:p>
    <w:p w14:paraId="55DA47E3" w14:textId="77777777" w:rsidR="007D743B" w:rsidRPr="001A401A" w:rsidRDefault="007D743B" w:rsidP="007D743B">
      <w:pPr>
        <w:pStyle w:val="Caption"/>
        <w:rPr>
          <w:lang w:val="fr-CA"/>
        </w:rPr>
      </w:pPr>
      <w:bookmarkStart w:id="63" w:name="_Toc162886266"/>
      <w:bookmarkStart w:id="64" w:name="_Toc178072490"/>
      <w:r w:rsidRPr="001A401A">
        <w:rPr>
          <w:lang w:val="fr-CA"/>
        </w:rPr>
        <w:t xml:space="preserve">Figure </w:t>
      </w:r>
      <w:r w:rsidRPr="001A401A">
        <w:rPr>
          <w:lang w:val="fr-CA"/>
        </w:rPr>
        <w:fldChar w:fldCharType="begin"/>
      </w:r>
      <w:r w:rsidRPr="001A401A">
        <w:rPr>
          <w:lang w:val="fr-CA"/>
        </w:rPr>
        <w:instrText xml:space="preserve"> SEQ Figure \* ARABIC </w:instrText>
      </w:r>
      <w:r w:rsidRPr="001A401A">
        <w:rPr>
          <w:lang w:val="fr-CA"/>
        </w:rPr>
        <w:fldChar w:fldCharType="separate"/>
      </w:r>
      <w:r w:rsidRPr="001A401A">
        <w:rPr>
          <w:noProof/>
          <w:lang w:val="fr-CA"/>
        </w:rPr>
        <w:t>10</w:t>
      </w:r>
      <w:r w:rsidRPr="001A401A">
        <w:rPr>
          <w:noProof/>
          <w:lang w:val="fr-CA"/>
        </w:rPr>
        <w:fldChar w:fldCharType="end"/>
      </w:r>
      <w:r w:rsidRPr="001A401A">
        <w:rPr>
          <w:lang w:val="fr-CA"/>
        </w:rPr>
        <w:t xml:space="preserve">: </w:t>
      </w:r>
      <w:proofErr w:type="spellStart"/>
      <w:r w:rsidRPr="001A401A">
        <w:rPr>
          <w:lang w:val="fr-CA"/>
        </w:rPr>
        <w:t>Token</w:t>
      </w:r>
      <w:proofErr w:type="spellEnd"/>
      <w:r w:rsidRPr="001A401A">
        <w:rPr>
          <w:lang w:val="fr-CA"/>
        </w:rPr>
        <w:t xml:space="preserve"> Vault</w:t>
      </w:r>
      <w:bookmarkEnd w:id="63"/>
      <w:bookmarkEnd w:id="64"/>
    </w:p>
    <w:p w14:paraId="3204AA0E" w14:textId="3FAC041D" w:rsidR="007D743B" w:rsidRPr="001A401A" w:rsidRDefault="00934F6F" w:rsidP="007D743B">
      <w:pPr>
        <w:pStyle w:val="ListParagraph"/>
        <w:numPr>
          <w:ilvl w:val="0"/>
          <w:numId w:val="23"/>
        </w:numPr>
        <w:spacing w:after="240"/>
        <w:rPr>
          <w:lang w:val="fr-CA"/>
        </w:rPr>
      </w:pPr>
      <w:r w:rsidRPr="001A401A">
        <w:rPr>
          <w:lang w:val="fr-CA"/>
        </w:rPr>
        <w:t xml:space="preserve">Vous collectez des jetons par le biais d </w:t>
      </w:r>
      <w:hyperlink w:anchor="_What_are_event">
        <w:r w:rsidRPr="001A401A">
          <w:rPr>
            <w:rStyle w:val="Hyperlink"/>
            <w:lang w:val="fr-CA"/>
          </w:rPr>
          <w:t xml:space="preserve"> 'actions </w:t>
        </w:r>
      </w:hyperlink>
      <w:r w:rsidRPr="001A401A">
        <w:rPr>
          <w:lang w:val="fr-CA"/>
        </w:rPr>
        <w:t xml:space="preserve">de cartes d'événement et </w:t>
      </w:r>
      <w:hyperlink w:anchor="_What_are_role-specific">
        <w:r w:rsidRPr="001A401A">
          <w:rPr>
            <w:rStyle w:val="Hyperlink"/>
            <w:lang w:val="fr-CA"/>
          </w:rPr>
          <w:t>d'actions spécifiques au rôle.</w:t>
        </w:r>
      </w:hyperlink>
    </w:p>
    <w:p w14:paraId="61ABC630" w14:textId="77777777" w:rsidR="007D74E7" w:rsidRPr="001A401A" w:rsidRDefault="007D74E7" w:rsidP="00F67735">
      <w:pPr>
        <w:pStyle w:val="ListParagraph"/>
        <w:numPr>
          <w:ilvl w:val="0"/>
          <w:numId w:val="23"/>
        </w:numPr>
        <w:spacing w:after="240"/>
        <w:rPr>
          <w:lang w:val="fr-CA"/>
        </w:rPr>
      </w:pPr>
      <w:r w:rsidRPr="001A401A">
        <w:rPr>
          <w:lang w:val="fr-CA"/>
        </w:rPr>
        <w:t>Certaines actions de cartes d'événement vous enlèveront vos jetons. Si cela se produit, élaborez une stratégie avec votre équipe sur la façon d'augmenter le nombre de jetons dans votre coffre-fort.</w:t>
      </w:r>
    </w:p>
    <w:p w14:paraId="326E3406" w14:textId="3A0F1CAA" w:rsidR="007D743B" w:rsidRPr="001A401A" w:rsidRDefault="003102B5" w:rsidP="007D743B">
      <w:pPr>
        <w:pStyle w:val="ListParagraph"/>
        <w:numPr>
          <w:ilvl w:val="0"/>
          <w:numId w:val="23"/>
        </w:numPr>
        <w:spacing w:after="240"/>
        <w:rPr>
          <w:lang w:val="fr-CA"/>
        </w:rPr>
      </w:pPr>
      <w:r w:rsidRPr="001A401A">
        <w:rPr>
          <w:lang w:val="fr-CA"/>
        </w:rPr>
        <w:t>Si vous perdez un jeton, placez-le dans la boucle de rétroaction</w:t>
      </w:r>
      <w:r w:rsidR="007D743B" w:rsidRPr="001A401A">
        <w:rPr>
          <w:lang w:val="fr-CA"/>
        </w:rPr>
        <w:t xml:space="preserve">. </w:t>
      </w:r>
    </w:p>
    <w:p w14:paraId="48CE9C3A" w14:textId="2FD27D29" w:rsidR="007D743B" w:rsidRPr="001A401A" w:rsidRDefault="00AC5763" w:rsidP="007D743B">
      <w:pPr>
        <w:pStyle w:val="ListParagraph"/>
        <w:numPr>
          <w:ilvl w:val="0"/>
          <w:numId w:val="23"/>
        </w:numPr>
        <w:spacing w:after="240"/>
        <w:rPr>
          <w:lang w:val="fr-CA"/>
        </w:rPr>
      </w:pPr>
      <w:r w:rsidRPr="001A401A">
        <w:rPr>
          <w:lang w:val="fr-CA"/>
        </w:rPr>
        <w:t>Si vous avez 5 jetons dans la boucle de rétroaction, apprenez de vos erreurs et reprenez un jeton de votre choix, en défaussant le reste</w:t>
      </w:r>
      <w:r w:rsidR="007D743B" w:rsidRPr="001A401A">
        <w:rPr>
          <w:lang w:val="fr-CA"/>
        </w:rPr>
        <w:t>.</w:t>
      </w:r>
    </w:p>
    <w:p w14:paraId="394C32F0" w14:textId="1496780C" w:rsidR="007D743B" w:rsidRPr="001A401A" w:rsidRDefault="00652CD2" w:rsidP="007D743B">
      <w:pPr>
        <w:pStyle w:val="ListParagraph"/>
        <w:numPr>
          <w:ilvl w:val="1"/>
          <w:numId w:val="23"/>
        </w:numPr>
        <w:spacing w:after="240"/>
        <w:rPr>
          <w:lang w:val="fr-CA"/>
        </w:rPr>
      </w:pPr>
      <w:r w:rsidRPr="001A401A">
        <w:rPr>
          <w:lang w:val="fr-CA"/>
        </w:rPr>
        <w:t>Exception : COO (SDO) / Le décideur (TC) peut échanger 4 jetons plutôt que 5 à leur tour</w:t>
      </w:r>
      <w:r w:rsidR="007D743B" w:rsidRPr="001A401A">
        <w:rPr>
          <w:lang w:val="fr-CA"/>
        </w:rPr>
        <w:t xml:space="preserve">. </w:t>
      </w:r>
    </w:p>
    <w:p w14:paraId="3B4B012C" w14:textId="3E5714B4" w:rsidR="007D743B" w:rsidRPr="001A401A" w:rsidRDefault="009B3448" w:rsidP="007D743B">
      <w:pPr>
        <w:pStyle w:val="ListParagraph"/>
        <w:numPr>
          <w:ilvl w:val="0"/>
          <w:numId w:val="23"/>
        </w:numPr>
        <w:spacing w:after="240"/>
        <w:rPr>
          <w:lang w:val="fr-CA"/>
        </w:rPr>
      </w:pPr>
      <w:r w:rsidRPr="001A401A">
        <w:rPr>
          <w:lang w:val="fr-CA"/>
        </w:rPr>
        <w:t>Au cours d'un tour, réfléchissez au meilleur moment pour convertir les jetons de la boucle de rétroaction en jetons pour la chambre forte. Par exemple, vous pouvez attendre la fin du tour pour échanger vos jetons car il y a moins de chances que vous les perdiez au cours d'un tour de jeu.</w:t>
      </w:r>
      <w:r w:rsidR="007D743B" w:rsidRPr="001A401A">
        <w:rPr>
          <w:lang w:val="fr-CA"/>
        </w:rPr>
        <w:t>.</w:t>
      </w:r>
    </w:p>
    <w:p w14:paraId="36E82870" w14:textId="03642A45" w:rsidR="009B3448" w:rsidRPr="001A401A" w:rsidRDefault="009B3448" w:rsidP="00FA6E91">
      <w:pPr>
        <w:pStyle w:val="Heading2"/>
        <w:rPr>
          <w:lang w:val="fr-CA"/>
        </w:rPr>
      </w:pPr>
      <w:bookmarkStart w:id="65" w:name="_What_are_event"/>
      <w:bookmarkStart w:id="66" w:name="_Toc195080107"/>
      <w:r w:rsidRPr="001A401A">
        <w:rPr>
          <w:lang w:val="fr-CA"/>
        </w:rPr>
        <w:lastRenderedPageBreak/>
        <w:t>Qu'est-ce qu'une carte d'événement ?</w:t>
      </w:r>
      <w:bookmarkEnd w:id="65"/>
      <w:bookmarkEnd w:id="66"/>
    </w:p>
    <w:p w14:paraId="7ECEBB67" w14:textId="7CBE776D" w:rsidR="007D743B" w:rsidRPr="001A401A" w:rsidRDefault="00CD768B" w:rsidP="007D743B">
      <w:pPr>
        <w:rPr>
          <w:lang w:val="fr-CA"/>
        </w:rPr>
      </w:pPr>
      <w:r w:rsidRPr="001A401A">
        <w:rPr>
          <w:lang w:val="fr-CA"/>
        </w:rPr>
        <w:t>Les cartes d'événement peuvent être sélectionnées par n'importe quel joueur à chaque tour. Vous pouvez gagner ou perdre des jetons de progrès lorsque vous sélectionnez une carte événement</w:t>
      </w:r>
      <w:r w:rsidR="007D743B" w:rsidRPr="001A401A">
        <w:rPr>
          <w:lang w:val="fr-CA"/>
        </w:rPr>
        <w:t xml:space="preserve">. </w:t>
      </w:r>
    </w:p>
    <w:p w14:paraId="5BF84B5D" w14:textId="77777777" w:rsidR="007D743B" w:rsidRPr="001A401A" w:rsidRDefault="007D743B" w:rsidP="007D743B">
      <w:pPr>
        <w:keepNext/>
        <w:rPr>
          <w:lang w:val="fr-CA"/>
        </w:rPr>
      </w:pPr>
      <w:r w:rsidRPr="001A401A">
        <w:rPr>
          <w:noProof/>
          <w:lang w:val="fr-CA"/>
        </w:rPr>
        <w:drawing>
          <wp:inline distT="0" distB="0" distL="0" distR="0" wp14:anchorId="006DD707" wp14:editId="10DEE8E2">
            <wp:extent cx="2296633" cy="3957036"/>
            <wp:effectExtent l="0" t="0" r="2540" b="5715"/>
            <wp:docPr id="1189799359" name="Picture 1189799359" descr="Event Cards for Phase 1, 2 and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99359" name="Picture 6" descr="Event Cards for Phase 1, 2 and 3. "/>
                    <pic:cNvPicPr/>
                  </pic:nvPicPr>
                  <pic:blipFill>
                    <a:blip r:embed="rId22">
                      <a:extLst>
                        <a:ext uri="{28A0092B-C50C-407E-A947-70E740481C1C}">
                          <a14:useLocalDpi xmlns:a14="http://schemas.microsoft.com/office/drawing/2010/main" val="0"/>
                        </a:ext>
                      </a:extLst>
                    </a:blip>
                    <a:stretch>
                      <a:fillRect/>
                    </a:stretch>
                  </pic:blipFill>
                  <pic:spPr>
                    <a:xfrm>
                      <a:off x="0" y="0"/>
                      <a:ext cx="2303934" cy="3969615"/>
                    </a:xfrm>
                    <a:prstGeom prst="rect">
                      <a:avLst/>
                    </a:prstGeom>
                  </pic:spPr>
                </pic:pic>
              </a:graphicData>
            </a:graphic>
          </wp:inline>
        </w:drawing>
      </w:r>
    </w:p>
    <w:p w14:paraId="5F700CD2" w14:textId="77777777" w:rsidR="007D743B" w:rsidRPr="001A401A" w:rsidRDefault="007D743B" w:rsidP="007D743B">
      <w:pPr>
        <w:pStyle w:val="Caption"/>
        <w:rPr>
          <w:lang w:val="fr-CA"/>
        </w:rPr>
      </w:pPr>
      <w:bookmarkStart w:id="67" w:name="_Toc162886267"/>
      <w:bookmarkStart w:id="68" w:name="_Toc178072491"/>
      <w:bookmarkStart w:id="69" w:name="_What_are_role-specific"/>
      <w:r w:rsidRPr="001A401A">
        <w:rPr>
          <w:lang w:val="fr-CA"/>
        </w:rPr>
        <w:t xml:space="preserve">Figure </w:t>
      </w:r>
      <w:r w:rsidRPr="001A401A">
        <w:rPr>
          <w:lang w:val="fr-CA"/>
        </w:rPr>
        <w:fldChar w:fldCharType="begin"/>
      </w:r>
      <w:r w:rsidRPr="001A401A">
        <w:rPr>
          <w:lang w:val="fr-CA"/>
        </w:rPr>
        <w:instrText xml:space="preserve"> SEQ Figure \* ARABIC </w:instrText>
      </w:r>
      <w:r w:rsidRPr="001A401A">
        <w:rPr>
          <w:lang w:val="fr-CA"/>
        </w:rPr>
        <w:fldChar w:fldCharType="separate"/>
      </w:r>
      <w:r w:rsidRPr="001A401A">
        <w:rPr>
          <w:noProof/>
          <w:lang w:val="fr-CA"/>
        </w:rPr>
        <w:t>11</w:t>
      </w:r>
      <w:r w:rsidRPr="001A401A">
        <w:rPr>
          <w:noProof/>
          <w:lang w:val="fr-CA"/>
        </w:rPr>
        <w:fldChar w:fldCharType="end"/>
      </w:r>
      <w:r w:rsidRPr="001A401A">
        <w:rPr>
          <w:lang w:val="fr-CA"/>
        </w:rPr>
        <w:t xml:space="preserve">: </w:t>
      </w:r>
      <w:proofErr w:type="spellStart"/>
      <w:r w:rsidRPr="001A401A">
        <w:rPr>
          <w:lang w:val="fr-CA"/>
        </w:rPr>
        <w:t>Event</w:t>
      </w:r>
      <w:proofErr w:type="spellEnd"/>
      <w:r w:rsidRPr="001A401A">
        <w:rPr>
          <w:lang w:val="fr-CA"/>
        </w:rPr>
        <w:t xml:space="preserve"> </w:t>
      </w:r>
      <w:proofErr w:type="spellStart"/>
      <w:r w:rsidRPr="001A401A">
        <w:rPr>
          <w:lang w:val="fr-CA"/>
        </w:rPr>
        <w:t>Cards</w:t>
      </w:r>
      <w:bookmarkEnd w:id="67"/>
      <w:bookmarkEnd w:id="68"/>
      <w:proofErr w:type="spellEnd"/>
    </w:p>
    <w:p w14:paraId="0AC93580" w14:textId="15D12C64" w:rsidR="00CD768B" w:rsidRPr="001A401A" w:rsidRDefault="00CD768B" w:rsidP="00894757">
      <w:pPr>
        <w:pStyle w:val="Heading2"/>
        <w:rPr>
          <w:lang w:val="fr-CA"/>
        </w:rPr>
      </w:pPr>
      <w:bookmarkStart w:id="70" w:name="_Toc195080108"/>
      <w:bookmarkEnd w:id="69"/>
      <w:r w:rsidRPr="001A401A">
        <w:rPr>
          <w:lang w:val="fr-CA"/>
        </w:rPr>
        <w:t xml:space="preserve">Qu'est-ce qu'une action spécifique à un </w:t>
      </w:r>
      <w:proofErr w:type="spellStart"/>
      <w:r w:rsidRPr="001A401A">
        <w:rPr>
          <w:lang w:val="fr-CA"/>
        </w:rPr>
        <w:t>role</w:t>
      </w:r>
      <w:proofErr w:type="spellEnd"/>
      <w:r w:rsidRPr="001A401A">
        <w:rPr>
          <w:lang w:val="fr-CA"/>
        </w:rPr>
        <w:t xml:space="preserve"> ?</w:t>
      </w:r>
      <w:bookmarkStart w:id="71" w:name="_Int_1w630KWZ"/>
      <w:bookmarkEnd w:id="70"/>
      <w:bookmarkEnd w:id="71"/>
    </w:p>
    <w:p w14:paraId="29F09C61" w14:textId="203ECB5B" w:rsidR="007D743B" w:rsidRPr="001A401A" w:rsidRDefault="00A31A82" w:rsidP="007D743B">
      <w:pPr>
        <w:rPr>
          <w:lang w:val="fr-CA"/>
        </w:rPr>
      </w:pPr>
      <w:r w:rsidRPr="001A401A">
        <w:rPr>
          <w:lang w:val="fr-CA"/>
        </w:rPr>
        <w:t>Chaque joueur se voit attribuer un rôle, et chaque rôle peut effectuer certaines actions uniques - votre superpouvoir ! Les rôles et leurs actions sont les suivants</w:t>
      </w:r>
      <w:r w:rsidRPr="001A401A">
        <w:rPr>
          <w:lang w:val="fr-CA"/>
        </w:rPr>
        <w:t xml:space="preserve"> </w:t>
      </w:r>
      <w:r w:rsidR="007D743B" w:rsidRPr="001A401A">
        <w:rPr>
          <w:lang w:val="fr-CA"/>
        </w:rPr>
        <w:t xml:space="preserve">: </w:t>
      </w:r>
    </w:p>
    <w:p w14:paraId="20060AF9" w14:textId="77777777" w:rsidR="00A31A82" w:rsidRPr="001A401A" w:rsidRDefault="00A31A82" w:rsidP="005C3CE1">
      <w:pPr>
        <w:pStyle w:val="Heading3"/>
        <w:numPr>
          <w:ilvl w:val="0"/>
          <w:numId w:val="0"/>
        </w:numPr>
        <w:ind w:left="357" w:hanging="357"/>
        <w:rPr>
          <w:lang w:val="fr-CA"/>
        </w:rPr>
      </w:pPr>
      <w:bookmarkStart w:id="72" w:name="_Toc195080109"/>
      <w:r w:rsidRPr="001A401A">
        <w:rPr>
          <w:lang w:val="fr-CA"/>
        </w:rPr>
        <w:t xml:space="preserve">Gestionnaire de projet (OEN) / Chercheur (TC) / </w:t>
      </w:r>
      <w:r w:rsidRPr="001A401A">
        <w:rPr>
          <w:rFonts w:ascii="Apple Color Emoji" w:hAnsi="Apple Color Emoji" w:cs="Apple Color Emoji"/>
          <w:lang w:val="fr-CA"/>
        </w:rPr>
        <w:t>📝</w:t>
      </w:r>
      <w:bookmarkEnd w:id="72"/>
    </w:p>
    <w:p w14:paraId="4B588246" w14:textId="77777777" w:rsidR="00A31A82" w:rsidRPr="001A401A" w:rsidRDefault="00A31A82" w:rsidP="00FB3AC3">
      <w:pPr>
        <w:rPr>
          <w:lang w:val="fr-CA"/>
        </w:rPr>
      </w:pPr>
      <w:r w:rsidRPr="001A401A">
        <w:rPr>
          <w:lang w:val="fr-CA"/>
        </w:rPr>
        <w:t>Votre recherche peut aider à établir une excellente norme.</w:t>
      </w:r>
    </w:p>
    <w:p w14:paraId="1D8A826F" w14:textId="77777777" w:rsidR="00A31A82" w:rsidRPr="001A401A" w:rsidRDefault="00A31A82" w:rsidP="00FB3AC3">
      <w:pPr>
        <w:rPr>
          <w:lang w:val="fr-CA"/>
        </w:rPr>
      </w:pPr>
      <w:r w:rsidRPr="001A401A">
        <w:rPr>
          <w:b/>
          <w:bCs/>
          <w:lang w:val="fr-CA"/>
        </w:rPr>
        <w:t>Mesure :</w:t>
      </w:r>
      <w:r w:rsidRPr="001A401A">
        <w:rPr>
          <w:lang w:val="fr-CA"/>
        </w:rPr>
        <w:t xml:space="preserve"> Mettre sur pied une étude de recherche. Placez un jeton de recherche trois cases devant l'espace sur lequel se trouve votre équipe. Une fois que vous atterrissez sur l'espace, vous pouvez placer votre jeton de recherche dans votre coffre-fort. Une étude de recherche à la fois! Vous devez attendre de récupérer votre jeton de recherche auprès du conseil pour mettre en place votre prochaine étude.</w:t>
      </w:r>
    </w:p>
    <w:p w14:paraId="784BBE0F" w14:textId="77777777" w:rsidR="00A229ED" w:rsidRPr="001A401A" w:rsidRDefault="00A229ED" w:rsidP="008149B7">
      <w:pPr>
        <w:pStyle w:val="Heading3"/>
        <w:numPr>
          <w:ilvl w:val="0"/>
          <w:numId w:val="0"/>
        </w:numPr>
        <w:ind w:left="357" w:hanging="357"/>
        <w:rPr>
          <w:lang w:val="fr-CA"/>
        </w:rPr>
      </w:pPr>
      <w:bookmarkStart w:id="73" w:name="_Toc195080110"/>
      <w:r w:rsidRPr="001A401A">
        <w:rPr>
          <w:lang w:val="fr-CA"/>
        </w:rPr>
        <w:lastRenderedPageBreak/>
        <w:t xml:space="preserve">Membre du conseil d'administration (OEN) / Expert de l'industrie (TC) </w:t>
      </w:r>
      <w:r w:rsidRPr="001A401A">
        <w:rPr>
          <w:rFonts w:ascii="Apple Color Emoji" w:hAnsi="Apple Color Emoji" w:cs="Apple Color Emoji"/>
          <w:lang w:val="fr-CA"/>
        </w:rPr>
        <w:t>🛠️</w:t>
      </w:r>
      <w:bookmarkEnd w:id="73"/>
    </w:p>
    <w:p w14:paraId="2521D3B1" w14:textId="77777777" w:rsidR="00496E03" w:rsidRPr="001A401A" w:rsidRDefault="00496E03" w:rsidP="00161EC2">
      <w:pPr>
        <w:rPr>
          <w:lang w:val="fr-CA"/>
        </w:rPr>
      </w:pPr>
      <w:r w:rsidRPr="001A401A">
        <w:rPr>
          <w:lang w:val="fr-CA"/>
        </w:rPr>
        <w:t>Vous avez une compréhension technique et financière des exigences.</w:t>
      </w:r>
    </w:p>
    <w:p w14:paraId="1DC30665" w14:textId="77777777" w:rsidR="00496E03" w:rsidRPr="001A401A" w:rsidRDefault="00496E03" w:rsidP="00161EC2">
      <w:pPr>
        <w:rPr>
          <w:lang w:val="fr-CA"/>
        </w:rPr>
      </w:pPr>
      <w:r w:rsidRPr="001A401A">
        <w:rPr>
          <w:b/>
          <w:bCs/>
          <w:lang w:val="fr-CA"/>
        </w:rPr>
        <w:t>Action :</w:t>
      </w:r>
      <w:r w:rsidRPr="001A401A">
        <w:rPr>
          <w:lang w:val="fr-CA"/>
        </w:rPr>
        <w:t xml:space="preserve"> piochez deux cartes d'événement pendant votre tour.</w:t>
      </w:r>
    </w:p>
    <w:p w14:paraId="347138B1" w14:textId="77777777" w:rsidR="00496E03" w:rsidRPr="001A401A" w:rsidRDefault="00496E03" w:rsidP="00C10777">
      <w:pPr>
        <w:pStyle w:val="Heading3"/>
        <w:numPr>
          <w:ilvl w:val="0"/>
          <w:numId w:val="0"/>
        </w:numPr>
        <w:ind w:left="357" w:hanging="357"/>
        <w:rPr>
          <w:lang w:val="fr-CA"/>
        </w:rPr>
      </w:pPr>
      <w:bookmarkStart w:id="74" w:name="_Toc195080111"/>
      <w:r w:rsidRPr="001A401A">
        <w:rPr>
          <w:lang w:val="fr-CA"/>
        </w:rPr>
        <w:t xml:space="preserve">Chef de l'exploitation (OEN) / Décideur (TC) </w:t>
      </w:r>
      <w:r w:rsidRPr="001A401A">
        <w:rPr>
          <w:rFonts w:ascii="Apple Color Emoji" w:hAnsi="Apple Color Emoji" w:cs="Apple Color Emoji"/>
          <w:lang w:val="fr-CA"/>
        </w:rPr>
        <w:t>🏢</w:t>
      </w:r>
      <w:bookmarkEnd w:id="74"/>
    </w:p>
    <w:p w14:paraId="33578437" w14:textId="77777777" w:rsidR="00496E03" w:rsidRPr="001A401A" w:rsidRDefault="00496E03" w:rsidP="000E4064">
      <w:pPr>
        <w:rPr>
          <w:lang w:val="fr-CA"/>
        </w:rPr>
      </w:pPr>
      <w:r w:rsidRPr="001A401A">
        <w:rPr>
          <w:lang w:val="fr-CA"/>
        </w:rPr>
        <w:t xml:space="preserve">Vous avez une compréhension approfondie de la mise en pratique des normes et pouvez répondre à la rétroaction. </w:t>
      </w:r>
    </w:p>
    <w:p w14:paraId="3F780321" w14:textId="77777777" w:rsidR="00496E03" w:rsidRPr="001A401A" w:rsidRDefault="00496E03" w:rsidP="000E4064">
      <w:pPr>
        <w:rPr>
          <w:lang w:val="fr-CA"/>
        </w:rPr>
      </w:pPr>
      <w:r w:rsidRPr="001A401A">
        <w:rPr>
          <w:b/>
          <w:bCs/>
          <w:lang w:val="fr-CA"/>
        </w:rPr>
        <w:t>Action :</w:t>
      </w:r>
      <w:r w:rsidRPr="001A401A">
        <w:rPr>
          <w:lang w:val="fr-CA"/>
        </w:rPr>
        <w:t xml:space="preserve"> vous pouvez échanger quatre (4) jetons de la boucle de rétroaction au lieu de cinq (5) contre un jeton de progression. Placez le jeton dans le coffre-fort de jetons.</w:t>
      </w:r>
    </w:p>
    <w:p w14:paraId="25D2CFE5" w14:textId="77777777" w:rsidR="00496E03" w:rsidRPr="001A401A" w:rsidRDefault="00496E03" w:rsidP="001D750E">
      <w:pPr>
        <w:pStyle w:val="Heading3"/>
        <w:numPr>
          <w:ilvl w:val="0"/>
          <w:numId w:val="0"/>
        </w:numPr>
        <w:ind w:left="357" w:hanging="357"/>
        <w:rPr>
          <w:lang w:val="fr-CA"/>
        </w:rPr>
      </w:pPr>
      <w:bookmarkStart w:id="75" w:name="_Toc195080112"/>
      <w:r w:rsidRPr="001A401A">
        <w:rPr>
          <w:lang w:val="fr-CA"/>
        </w:rPr>
        <w:t xml:space="preserve">PDG (OEN) / Expert en expérience vécue (TC) </w:t>
      </w:r>
      <w:r w:rsidRPr="001A401A">
        <w:rPr>
          <w:rFonts w:ascii="Apple Color Emoji" w:hAnsi="Apple Color Emoji" w:cs="Apple Color Emoji"/>
          <w:lang w:val="fr-CA"/>
        </w:rPr>
        <w:t>♿</w:t>
      </w:r>
      <w:bookmarkEnd w:id="75"/>
    </w:p>
    <w:p w14:paraId="4E34C495" w14:textId="77777777" w:rsidR="00DC56A4" w:rsidRPr="001A401A" w:rsidRDefault="00DC56A4" w:rsidP="000D61A7">
      <w:pPr>
        <w:rPr>
          <w:lang w:val="fr-CA"/>
        </w:rPr>
      </w:pPr>
      <w:r w:rsidRPr="001A401A">
        <w:rPr>
          <w:lang w:val="fr-CA"/>
        </w:rPr>
        <w:t xml:space="preserve">Votre expertise vous donne la possibilité de collaborer avec d'autres joueurs. </w:t>
      </w:r>
    </w:p>
    <w:p w14:paraId="596676F2" w14:textId="77777777" w:rsidR="00DC56A4" w:rsidRPr="001A401A" w:rsidRDefault="00DC56A4" w:rsidP="000D61A7">
      <w:pPr>
        <w:rPr>
          <w:lang w:val="fr-CA"/>
        </w:rPr>
      </w:pPr>
      <w:r w:rsidRPr="001A401A">
        <w:rPr>
          <w:b/>
          <w:bCs/>
          <w:lang w:val="fr-CA"/>
        </w:rPr>
        <w:t>Action :</w:t>
      </w:r>
      <w:r w:rsidRPr="001A401A">
        <w:rPr>
          <w:lang w:val="fr-CA"/>
        </w:rPr>
        <w:t xml:space="preserve"> collaborer avec d'autres joueurs pour créer des « super-actions ». Vous et le joueur collaborateur devez utiliser leur tour pour l'action combinée.</w:t>
      </w:r>
    </w:p>
    <w:p w14:paraId="4AEE148E" w14:textId="77777777" w:rsidR="00DC56A4" w:rsidRPr="001A401A" w:rsidRDefault="00DC56A4" w:rsidP="000D61A7">
      <w:pPr>
        <w:rPr>
          <w:b/>
          <w:bCs/>
          <w:lang w:val="fr-CA"/>
        </w:rPr>
      </w:pPr>
      <w:r w:rsidRPr="001A401A">
        <w:rPr>
          <w:lang w:val="fr-CA"/>
        </w:rPr>
        <w:t>Les collaborations et les super-actions sont les suivantes :</w:t>
      </w:r>
    </w:p>
    <w:p w14:paraId="2A9761FB" w14:textId="77777777" w:rsidR="00DC56A4" w:rsidRPr="001A401A" w:rsidRDefault="00DC56A4" w:rsidP="00DC56A4">
      <w:pPr>
        <w:pStyle w:val="ListParagraph"/>
        <w:numPr>
          <w:ilvl w:val="0"/>
          <w:numId w:val="78"/>
        </w:numPr>
        <w:spacing w:after="240"/>
        <w:rPr>
          <w:lang w:val="fr-CA"/>
        </w:rPr>
      </w:pPr>
      <w:r w:rsidRPr="001A401A">
        <w:rPr>
          <w:lang w:val="fr-CA"/>
        </w:rPr>
        <w:t xml:space="preserve">Avec le </w:t>
      </w:r>
      <w:r w:rsidRPr="001A401A">
        <w:rPr>
          <w:b/>
          <w:bCs/>
          <w:lang w:val="fr-CA"/>
        </w:rPr>
        <w:t>gestionnaire de projet (OEN) / le chercheur (TC) :</w:t>
      </w:r>
      <w:r w:rsidRPr="001A401A">
        <w:rPr>
          <w:lang w:val="fr-CA"/>
        </w:rPr>
        <w:t xml:space="preserve"> Raccourcir une étude de 3 à 2 étapes.</w:t>
      </w:r>
    </w:p>
    <w:p w14:paraId="0C969E39" w14:textId="77777777" w:rsidR="00DC56A4" w:rsidRPr="001A401A" w:rsidRDefault="00DC56A4" w:rsidP="00DC56A4">
      <w:pPr>
        <w:pStyle w:val="ListParagraph"/>
        <w:numPr>
          <w:ilvl w:val="0"/>
          <w:numId w:val="78"/>
        </w:numPr>
        <w:spacing w:after="240"/>
        <w:rPr>
          <w:lang w:val="fr-CA"/>
        </w:rPr>
      </w:pPr>
      <w:r w:rsidRPr="001A401A">
        <w:rPr>
          <w:lang w:val="fr-CA"/>
        </w:rPr>
        <w:t xml:space="preserve">Avec le </w:t>
      </w:r>
      <w:r w:rsidRPr="001A401A">
        <w:rPr>
          <w:b/>
          <w:bCs/>
          <w:lang w:val="fr-CA"/>
        </w:rPr>
        <w:t>membre du conseil d'administration (OEN) / l'industrie (TC) :</w:t>
      </w:r>
      <w:r w:rsidRPr="001A401A">
        <w:rPr>
          <w:lang w:val="fr-CA"/>
        </w:rPr>
        <w:t xml:space="preserve"> L'expert en expérience vécue donne à l'industrie le pouvoir de rejeter les cartes qu'elle tire.</w:t>
      </w:r>
    </w:p>
    <w:p w14:paraId="0940A17D" w14:textId="77777777" w:rsidR="00DC56A4" w:rsidRPr="001A401A" w:rsidRDefault="00DC56A4" w:rsidP="00DC56A4">
      <w:pPr>
        <w:pStyle w:val="ListParagraph"/>
        <w:numPr>
          <w:ilvl w:val="0"/>
          <w:numId w:val="78"/>
        </w:numPr>
        <w:spacing w:after="240"/>
        <w:rPr>
          <w:lang w:val="fr-CA"/>
        </w:rPr>
      </w:pPr>
      <w:r w:rsidRPr="001A401A">
        <w:rPr>
          <w:lang w:val="fr-CA"/>
        </w:rPr>
        <w:t xml:space="preserve">Avec le </w:t>
      </w:r>
      <w:r w:rsidRPr="001A401A">
        <w:rPr>
          <w:b/>
          <w:bCs/>
          <w:lang w:val="fr-CA"/>
        </w:rPr>
        <w:t>COO (SDO) / Policy Maker (TC) :</w:t>
      </w:r>
      <w:r w:rsidRPr="001A401A">
        <w:rPr>
          <w:lang w:val="fr-CA"/>
        </w:rPr>
        <w:t xml:space="preserve"> placez 4 jetons dans la boucle de rétroaction, ce qui permet au décideur de créer un jeton en un seul mouvement.</w:t>
      </w:r>
    </w:p>
    <w:p w14:paraId="50F99768" w14:textId="77777777" w:rsidR="007D743B" w:rsidRPr="001A401A" w:rsidRDefault="007D743B" w:rsidP="007D743B">
      <w:pPr>
        <w:rPr>
          <w:lang w:val="fr-CA"/>
        </w:rPr>
      </w:pPr>
      <w:r w:rsidRPr="001A401A">
        <w:rPr>
          <w:noProof/>
          <w:lang w:val="fr-CA"/>
        </w:rPr>
        <w:drawing>
          <wp:inline distT="0" distB="0" distL="0" distR="0" wp14:anchorId="5298E890" wp14:editId="4F1EC613">
            <wp:extent cx="5943600" cy="2635250"/>
            <wp:effectExtent l="0" t="0" r="0" b="6350"/>
            <wp:docPr id="958405902" name="Picture 958405902" descr="The four player roles: researcher/project manager, industry expert/board member, policy maker/COO, lived experience expert/CE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405902" name="Picture 7" descr="The four player roles: researcher/project manager, industry expert/board member, policy maker/COO, lived experience expert/CEO "/>
                    <pic:cNvPicPr/>
                  </pic:nvPicPr>
                  <pic:blipFill>
                    <a:blip r:embed="rId23">
                      <a:extLst>
                        <a:ext uri="{28A0092B-C50C-407E-A947-70E740481C1C}">
                          <a14:useLocalDpi xmlns:a14="http://schemas.microsoft.com/office/drawing/2010/main" val="0"/>
                        </a:ext>
                      </a:extLst>
                    </a:blip>
                    <a:stretch>
                      <a:fillRect/>
                    </a:stretch>
                  </pic:blipFill>
                  <pic:spPr>
                    <a:xfrm>
                      <a:off x="0" y="0"/>
                      <a:ext cx="5943600" cy="2635250"/>
                    </a:xfrm>
                    <a:prstGeom prst="rect">
                      <a:avLst/>
                    </a:prstGeom>
                  </pic:spPr>
                </pic:pic>
              </a:graphicData>
            </a:graphic>
          </wp:inline>
        </w:drawing>
      </w:r>
    </w:p>
    <w:p w14:paraId="12325B68" w14:textId="77777777" w:rsidR="007D743B" w:rsidRPr="001A401A" w:rsidRDefault="007D743B" w:rsidP="007D743B">
      <w:pPr>
        <w:pStyle w:val="Caption"/>
        <w:rPr>
          <w:lang w:val="fr-CA"/>
        </w:rPr>
      </w:pPr>
      <w:bookmarkStart w:id="76" w:name="_Toc162886268"/>
      <w:bookmarkStart w:id="77" w:name="_Toc178072492"/>
      <w:r w:rsidRPr="001A401A">
        <w:rPr>
          <w:lang w:val="fr-CA"/>
        </w:rPr>
        <w:t xml:space="preserve">Figure </w:t>
      </w:r>
      <w:r w:rsidRPr="001A401A">
        <w:rPr>
          <w:lang w:val="fr-CA"/>
        </w:rPr>
        <w:fldChar w:fldCharType="begin"/>
      </w:r>
      <w:r w:rsidRPr="001A401A">
        <w:rPr>
          <w:lang w:val="fr-CA"/>
        </w:rPr>
        <w:instrText xml:space="preserve"> SEQ Figure \* ARABIC </w:instrText>
      </w:r>
      <w:r w:rsidRPr="001A401A">
        <w:rPr>
          <w:lang w:val="fr-CA"/>
        </w:rPr>
        <w:fldChar w:fldCharType="separate"/>
      </w:r>
      <w:r w:rsidRPr="001A401A">
        <w:rPr>
          <w:noProof/>
          <w:lang w:val="fr-CA"/>
        </w:rPr>
        <w:t>12</w:t>
      </w:r>
      <w:r w:rsidRPr="001A401A">
        <w:rPr>
          <w:noProof/>
          <w:lang w:val="fr-CA"/>
        </w:rPr>
        <w:fldChar w:fldCharType="end"/>
      </w:r>
      <w:r w:rsidRPr="001A401A">
        <w:rPr>
          <w:lang w:val="fr-CA"/>
        </w:rPr>
        <w:t xml:space="preserve">: </w:t>
      </w:r>
      <w:proofErr w:type="spellStart"/>
      <w:r w:rsidRPr="001A401A">
        <w:rPr>
          <w:lang w:val="fr-CA"/>
        </w:rPr>
        <w:t>Technical</w:t>
      </w:r>
      <w:proofErr w:type="spellEnd"/>
      <w:r w:rsidRPr="001A401A">
        <w:rPr>
          <w:lang w:val="fr-CA"/>
        </w:rPr>
        <w:t xml:space="preserve"> </w:t>
      </w:r>
      <w:proofErr w:type="spellStart"/>
      <w:r w:rsidRPr="001A401A">
        <w:rPr>
          <w:lang w:val="fr-CA"/>
        </w:rPr>
        <w:t>Committee</w:t>
      </w:r>
      <w:proofErr w:type="spellEnd"/>
      <w:r w:rsidRPr="001A401A">
        <w:rPr>
          <w:lang w:val="fr-CA"/>
        </w:rPr>
        <w:t xml:space="preserve"> team </w:t>
      </w:r>
      <w:proofErr w:type="spellStart"/>
      <w:r w:rsidRPr="001A401A">
        <w:rPr>
          <w:lang w:val="fr-CA"/>
        </w:rPr>
        <w:t>roles</w:t>
      </w:r>
      <w:bookmarkEnd w:id="76"/>
      <w:bookmarkEnd w:id="77"/>
      <w:proofErr w:type="spellEnd"/>
    </w:p>
    <w:p w14:paraId="4380CDC1" w14:textId="7037B48F" w:rsidR="00DC56A4" w:rsidRPr="001A401A" w:rsidRDefault="00DC56A4" w:rsidP="00CD4E6E">
      <w:pPr>
        <w:pStyle w:val="Heading2"/>
        <w:rPr>
          <w:lang w:val="fr-CA"/>
        </w:rPr>
      </w:pPr>
      <w:bookmarkStart w:id="78" w:name="_What_is_the"/>
      <w:bookmarkStart w:id="79" w:name="_Toc195080113"/>
      <w:bookmarkEnd w:id="78"/>
      <w:r w:rsidRPr="001A401A">
        <w:rPr>
          <w:lang w:val="fr-CA"/>
        </w:rPr>
        <w:lastRenderedPageBreak/>
        <w:t xml:space="preserve">Qu'est-ce que la boucle de </w:t>
      </w:r>
      <w:proofErr w:type="spellStart"/>
      <w:r w:rsidRPr="001A401A">
        <w:rPr>
          <w:lang w:val="fr-CA"/>
        </w:rPr>
        <w:t>retroaction</w:t>
      </w:r>
      <w:proofErr w:type="spellEnd"/>
      <w:r w:rsidRPr="001A401A">
        <w:rPr>
          <w:lang w:val="fr-CA"/>
        </w:rPr>
        <w:t xml:space="preserve"> ?</w:t>
      </w:r>
      <w:bookmarkEnd w:id="79"/>
    </w:p>
    <w:p w14:paraId="2D4FD65A" w14:textId="77777777" w:rsidR="00EF61AA" w:rsidRPr="001A401A" w:rsidRDefault="00EF61AA" w:rsidP="00EF61AA">
      <w:pPr>
        <w:rPr>
          <w:lang w:val="fr-CA"/>
        </w:rPr>
      </w:pPr>
      <w:r w:rsidRPr="001A401A">
        <w:rPr>
          <w:lang w:val="fr-CA"/>
        </w:rPr>
        <w:t xml:space="preserve">La boucle de rétroaction permet à l'équipe de tirer des enseignements de la perte de jetons. Par exemple, une carte d'événement indique que vous perdez un jeton de la chambre forte parce que le document publié par l'équipe du comité technique a fait l'objet d'un commentaire négatif de la part du public. Oui, vous perdez un jeton, mais votre équipe tire des enseignements de cette expérience et le retour d'information peut se traduire par une meilleure norme à long terme. </w:t>
      </w:r>
    </w:p>
    <w:p w14:paraId="6ADF0CAA" w14:textId="77777777" w:rsidR="00EF61AA" w:rsidRPr="001A401A" w:rsidRDefault="00EF61AA" w:rsidP="00EF61AA">
      <w:pPr>
        <w:rPr>
          <w:lang w:val="fr-CA"/>
        </w:rPr>
      </w:pPr>
      <w:r w:rsidRPr="001A401A">
        <w:rPr>
          <w:lang w:val="fr-CA"/>
        </w:rPr>
        <w:t>Le retour d'information est un élément important du processus d'itération de la norme. Une fois que le retour d'information est intégré dans la norme, il n'est plus pertinent. Les jetons sont donc retirés de la boucle de rétroaction à la fin de chaque étape de jeu.</w:t>
      </w:r>
    </w:p>
    <w:p w14:paraId="0F85A62A" w14:textId="4B671A97" w:rsidR="007D743B" w:rsidRPr="001A401A" w:rsidRDefault="00EF61AA" w:rsidP="007D743B">
      <w:pPr>
        <w:rPr>
          <w:lang w:val="fr-CA"/>
        </w:rPr>
      </w:pPr>
      <w:r w:rsidRPr="001A401A">
        <w:rPr>
          <w:lang w:val="fr-CA"/>
        </w:rPr>
        <w:t>Les jetons sont déplacés vers la boucle de rétroaction de trois façons</w:t>
      </w:r>
      <w:r w:rsidRPr="001A401A">
        <w:rPr>
          <w:lang w:val="fr-CA"/>
        </w:rPr>
        <w:t xml:space="preserve"> </w:t>
      </w:r>
      <w:r w:rsidR="007D743B" w:rsidRPr="001A401A">
        <w:rPr>
          <w:lang w:val="fr-CA"/>
        </w:rPr>
        <w:t>:</w:t>
      </w:r>
    </w:p>
    <w:p w14:paraId="71404E08" w14:textId="77777777" w:rsidR="00EF61AA" w:rsidRPr="001A401A" w:rsidRDefault="00EF61AA" w:rsidP="00CB0E0B">
      <w:pPr>
        <w:pStyle w:val="ListParagraph"/>
        <w:numPr>
          <w:ilvl w:val="0"/>
          <w:numId w:val="79"/>
        </w:numPr>
        <w:spacing w:after="240"/>
        <w:rPr>
          <w:lang w:val="fr-CA"/>
        </w:rPr>
      </w:pPr>
      <w:r w:rsidRPr="001A401A">
        <w:rPr>
          <w:lang w:val="fr-CA"/>
        </w:rPr>
        <w:t xml:space="preserve">Vous sélectionnez une carte d'événement qui indique que vous avez perdu un jeton. </w:t>
      </w:r>
    </w:p>
    <w:p w14:paraId="4AFE8D15" w14:textId="77777777" w:rsidR="00EF61AA" w:rsidRPr="001A401A" w:rsidRDefault="00EF61AA" w:rsidP="00CB0E0B">
      <w:pPr>
        <w:pStyle w:val="ListParagraph"/>
        <w:numPr>
          <w:ilvl w:val="0"/>
          <w:numId w:val="79"/>
        </w:numPr>
        <w:spacing w:after="240"/>
        <w:rPr>
          <w:lang w:val="fr-CA"/>
        </w:rPr>
      </w:pPr>
      <w:r w:rsidRPr="001A401A">
        <w:rPr>
          <w:lang w:val="fr-CA"/>
        </w:rPr>
        <w:t xml:space="preserve">Vous sélectionnez une carte d'événement qui vous demande de répéter une étape ou de revenir à une étape précédente.  </w:t>
      </w:r>
    </w:p>
    <w:p w14:paraId="22772D88" w14:textId="77777777" w:rsidR="00EF61AA" w:rsidRPr="001A401A" w:rsidRDefault="00EF61AA" w:rsidP="00CB0E0B">
      <w:pPr>
        <w:pStyle w:val="ListParagraph"/>
        <w:numPr>
          <w:ilvl w:val="0"/>
          <w:numId w:val="79"/>
        </w:numPr>
        <w:spacing w:after="240"/>
        <w:rPr>
          <w:lang w:val="fr-CA"/>
        </w:rPr>
      </w:pPr>
      <w:r w:rsidRPr="001A401A">
        <w:rPr>
          <w:lang w:val="fr-CA"/>
        </w:rPr>
        <w:t xml:space="preserve">Un expert en expérience vécue place un jeton dans la boucle de rétroaction en tant qu'action, en collaboration avec le chef de l'exploitation (OEN) / le décideur (TC). </w:t>
      </w:r>
    </w:p>
    <w:p w14:paraId="5231ED22" w14:textId="48EF47C4" w:rsidR="007D743B" w:rsidRPr="001A401A" w:rsidRDefault="00CB0E0B" w:rsidP="007D743B">
      <w:pPr>
        <w:rPr>
          <w:lang w:val="fr-CA"/>
        </w:rPr>
      </w:pPr>
      <w:r w:rsidRPr="001A401A">
        <w:rPr>
          <w:lang w:val="fr-CA"/>
        </w:rPr>
        <w:t>Une fois qu'il y a 5 jetons dans la boucle de rétroaction, n'importe quel joueur peut les convertir en un seul jeton comme action pendant son tour</w:t>
      </w:r>
      <w:r w:rsidR="007D743B" w:rsidRPr="001A401A">
        <w:rPr>
          <w:lang w:val="fr-CA"/>
        </w:rPr>
        <w:t xml:space="preserve">. </w:t>
      </w:r>
    </w:p>
    <w:p w14:paraId="606316CE" w14:textId="03F1A0EF" w:rsidR="007D743B" w:rsidRPr="001A401A" w:rsidRDefault="00CB0E0B" w:rsidP="007D743B">
      <w:pPr>
        <w:rPr>
          <w:lang w:val="fr-CA"/>
        </w:rPr>
      </w:pPr>
      <w:r w:rsidRPr="001A401A">
        <w:rPr>
          <w:lang w:val="fr-CA"/>
        </w:rPr>
        <w:t>Deux rôles de joueurs ont des pouvoirs spéciaux en ce qui concerne les jetons de la pile de réactions</w:t>
      </w:r>
      <w:r w:rsidRPr="001A401A">
        <w:rPr>
          <w:lang w:val="fr-CA"/>
        </w:rPr>
        <w:t xml:space="preserve"> </w:t>
      </w:r>
      <w:r w:rsidR="007D743B" w:rsidRPr="001A401A">
        <w:rPr>
          <w:lang w:val="fr-CA"/>
        </w:rPr>
        <w:t xml:space="preserve">: </w:t>
      </w:r>
    </w:p>
    <w:p w14:paraId="0D0CF4FC" w14:textId="7BD6D5FB" w:rsidR="00A06786" w:rsidRPr="00DB5941" w:rsidRDefault="00A06786" w:rsidP="00DB5941">
      <w:pPr>
        <w:pStyle w:val="ListParagraph"/>
        <w:numPr>
          <w:ilvl w:val="0"/>
          <w:numId w:val="126"/>
        </w:numPr>
        <w:rPr>
          <w:lang w:val="fr-CA"/>
        </w:rPr>
      </w:pPr>
      <w:bookmarkStart w:id="80" w:name="_What_are_End"/>
      <w:bookmarkEnd w:id="80"/>
      <w:r w:rsidRPr="00DB5941">
        <w:rPr>
          <w:lang w:val="fr-CA"/>
        </w:rPr>
        <w:t xml:space="preserve">Un chef d'exploitation (ODD) / décideur politique (CT) peut échanger 4 jetons de la boucle de rétroaction, au lieu de 5, en un seul jeton de progrès. </w:t>
      </w:r>
    </w:p>
    <w:p w14:paraId="451F0F55" w14:textId="120EDF06" w:rsidR="00A06786" w:rsidRPr="00DB5941" w:rsidRDefault="00A06786" w:rsidP="00DB5941">
      <w:pPr>
        <w:pStyle w:val="ListParagraph"/>
        <w:numPr>
          <w:ilvl w:val="0"/>
          <w:numId w:val="126"/>
        </w:numPr>
        <w:rPr>
          <w:lang w:val="fr-CA"/>
        </w:rPr>
      </w:pPr>
      <w:r w:rsidRPr="00DB5941">
        <w:rPr>
          <w:lang w:val="fr-CA"/>
        </w:rPr>
        <w:t xml:space="preserve">Un expert en expérience vécue peut placer 4 jetons de retour d'information dans la boucle de retour d'information en tant qu'action collaborative avec le chef d'exploitation (SDO) / décideur politique (TC) pour créer un jeton de progrès. </w:t>
      </w:r>
    </w:p>
    <w:p w14:paraId="2C48D5BA" w14:textId="77DF960F" w:rsidR="00A93143" w:rsidRPr="001A401A" w:rsidRDefault="00A93143" w:rsidP="00D84961">
      <w:pPr>
        <w:pStyle w:val="Heading2"/>
        <w:rPr>
          <w:lang w:val="fr-CA"/>
        </w:rPr>
      </w:pPr>
      <w:bookmarkStart w:id="81" w:name="_Toc195080114"/>
      <w:r w:rsidRPr="001A401A">
        <w:rPr>
          <w:lang w:val="fr-CA"/>
        </w:rPr>
        <w:t>Que sont les cartes de fin de partie ?</w:t>
      </w:r>
      <w:bookmarkEnd w:id="81"/>
    </w:p>
    <w:p w14:paraId="03BF636C" w14:textId="77777777" w:rsidR="00435E35" w:rsidRPr="001A401A" w:rsidRDefault="00435E35" w:rsidP="00435E35">
      <w:pPr>
        <w:rPr>
          <w:lang w:val="fr-CA"/>
        </w:rPr>
      </w:pPr>
      <w:r w:rsidRPr="001A401A">
        <w:rPr>
          <w:lang w:val="fr-CA"/>
        </w:rPr>
        <w:t xml:space="preserve">Une fois que vous avez atteint la fin de la partie (étape 10), comptez vos jetons et choisissez la carte des cartes de fin de partie qui correspond au statut de votre équipe. Cette carte vous donnera plus de détails sur les résultats de votre partie. Deux scénarios de fin de partie sont possibles : </w:t>
      </w:r>
    </w:p>
    <w:p w14:paraId="6055D0B8" w14:textId="2DB6E806" w:rsidR="00435E35" w:rsidRPr="001A401A" w:rsidRDefault="00435E35" w:rsidP="00435E35">
      <w:pPr>
        <w:pStyle w:val="ListParagraph"/>
        <w:numPr>
          <w:ilvl w:val="1"/>
          <w:numId w:val="24"/>
        </w:numPr>
        <w:rPr>
          <w:lang w:val="fr-CA"/>
        </w:rPr>
      </w:pPr>
      <w:r w:rsidRPr="001A401A">
        <w:rPr>
          <w:lang w:val="fr-CA"/>
        </w:rPr>
        <w:t>Vous avez suffisamment de jetons de progression pour réussir un standard.</w:t>
      </w:r>
    </w:p>
    <w:p w14:paraId="5734FC4F" w14:textId="54E9F518" w:rsidR="00435E35" w:rsidRPr="001A401A" w:rsidRDefault="00435E35" w:rsidP="00435E35">
      <w:pPr>
        <w:pStyle w:val="ListParagraph"/>
        <w:numPr>
          <w:ilvl w:val="1"/>
          <w:numId w:val="24"/>
        </w:numPr>
        <w:rPr>
          <w:lang w:val="fr-CA"/>
        </w:rPr>
      </w:pPr>
      <w:r w:rsidRPr="001A401A">
        <w:rPr>
          <w:lang w:val="fr-CA"/>
        </w:rPr>
        <w:t xml:space="preserve">Vous n'avez pas assez de jetons de progression pour terminer la norme. </w:t>
      </w:r>
    </w:p>
    <w:p w14:paraId="26C037E5" w14:textId="77777777" w:rsidR="00435E35" w:rsidRPr="001A401A" w:rsidRDefault="00435E35" w:rsidP="00435E35">
      <w:pPr>
        <w:rPr>
          <w:lang w:val="fr-CA"/>
        </w:rPr>
      </w:pPr>
      <w:r w:rsidRPr="001A401A">
        <w:rPr>
          <w:lang w:val="fr-CA"/>
        </w:rPr>
        <w:t>Bon jeu !</w:t>
      </w:r>
    </w:p>
    <w:p w14:paraId="3681EA82" w14:textId="71953281" w:rsidR="007D743B" w:rsidRPr="001A401A" w:rsidRDefault="007D743B" w:rsidP="007D743B">
      <w:pPr>
        <w:rPr>
          <w:lang w:val="fr-CA"/>
        </w:rPr>
      </w:pPr>
      <w:r w:rsidRPr="001A401A">
        <w:rPr>
          <w:lang w:val="fr-CA"/>
        </w:rPr>
        <w:lastRenderedPageBreak/>
        <w:br/>
      </w:r>
    </w:p>
    <w:p w14:paraId="310E48FB" w14:textId="77777777" w:rsidR="007D743B" w:rsidRPr="001A401A" w:rsidRDefault="007D743B" w:rsidP="007D743B">
      <w:pPr>
        <w:rPr>
          <w:rFonts w:asciiTheme="majorHAnsi" w:eastAsiaTheme="majorEastAsia" w:hAnsiTheme="majorHAnsi" w:cstheme="majorBidi"/>
          <w:color w:val="2F5496" w:themeColor="accent1" w:themeShade="BF"/>
          <w:sz w:val="32"/>
          <w:szCs w:val="32"/>
          <w:lang w:val="fr-CA"/>
        </w:rPr>
      </w:pPr>
      <w:r w:rsidRPr="001A401A">
        <w:rPr>
          <w:lang w:val="fr-CA"/>
        </w:rPr>
        <w:br w:type="page"/>
      </w:r>
    </w:p>
    <w:p w14:paraId="0C12912A" w14:textId="1B93F3EE" w:rsidR="007D743B" w:rsidRPr="001A401A" w:rsidRDefault="00435E35" w:rsidP="007D743B">
      <w:pPr>
        <w:pStyle w:val="Heading1"/>
        <w:rPr>
          <w:lang w:val="fr-CA"/>
        </w:rPr>
      </w:pPr>
      <w:bookmarkStart w:id="82" w:name="_Toc195080115"/>
      <w:r w:rsidRPr="001A401A">
        <w:rPr>
          <w:lang w:val="fr-CA"/>
        </w:rPr>
        <w:lastRenderedPageBreak/>
        <w:t>Annexe</w:t>
      </w:r>
      <w:r w:rsidR="007D743B" w:rsidRPr="001A401A">
        <w:rPr>
          <w:lang w:val="fr-CA"/>
        </w:rPr>
        <w:t xml:space="preserve"> </w:t>
      </w:r>
      <w:r w:rsidR="004A79E3" w:rsidRPr="001A401A">
        <w:rPr>
          <w:lang w:val="fr-CA"/>
        </w:rPr>
        <w:t>B</w:t>
      </w:r>
      <w:r w:rsidRPr="001A401A">
        <w:rPr>
          <w:lang w:val="fr-CA"/>
        </w:rPr>
        <w:t xml:space="preserve"> </w:t>
      </w:r>
      <w:r w:rsidR="007D743B" w:rsidRPr="001A401A">
        <w:rPr>
          <w:lang w:val="fr-CA"/>
        </w:rPr>
        <w:t xml:space="preserve">: </w:t>
      </w:r>
      <w:r w:rsidRPr="001A401A">
        <w:rPr>
          <w:lang w:val="fr-CA"/>
        </w:rPr>
        <w:t>Cartes d'événement</w:t>
      </w:r>
      <w:bookmarkEnd w:id="82"/>
    </w:p>
    <w:p w14:paraId="28EE606D" w14:textId="77777777" w:rsidR="00435E35" w:rsidRPr="001A401A" w:rsidRDefault="00435E35" w:rsidP="00B21C2C">
      <w:pPr>
        <w:pStyle w:val="Heading2"/>
        <w:rPr>
          <w:lang w:val="fr-CA"/>
        </w:rPr>
      </w:pPr>
      <w:bookmarkStart w:id="83" w:name="_Toc195080116"/>
      <w:r w:rsidRPr="001A401A">
        <w:rPr>
          <w:lang w:val="fr-CA"/>
        </w:rPr>
        <w:t>Élaboration de normes Événement de jeu de société et cartes de fin de jeu</w:t>
      </w:r>
      <w:bookmarkEnd w:id="83"/>
    </w:p>
    <w:p w14:paraId="3E0D0EFD" w14:textId="77777777" w:rsidR="00435E35" w:rsidRPr="001A401A" w:rsidRDefault="00435E35" w:rsidP="001A2A65">
      <w:pPr>
        <w:pStyle w:val="Heading3"/>
        <w:numPr>
          <w:ilvl w:val="0"/>
          <w:numId w:val="0"/>
        </w:numPr>
        <w:ind w:left="357" w:hanging="357"/>
        <w:rPr>
          <w:lang w:val="fr-CA"/>
        </w:rPr>
      </w:pPr>
      <w:bookmarkStart w:id="84" w:name="_Toc195080117"/>
      <w:r w:rsidRPr="001A401A">
        <w:rPr>
          <w:lang w:val="fr-CA"/>
        </w:rPr>
        <w:t>Cartes d'événement</w:t>
      </w:r>
      <w:bookmarkEnd w:id="84"/>
    </w:p>
    <w:p w14:paraId="3FEC534A" w14:textId="77777777" w:rsidR="00435E35" w:rsidRPr="001A401A" w:rsidRDefault="00435E35" w:rsidP="009E61F4">
      <w:pPr>
        <w:pStyle w:val="Heading4"/>
        <w:rPr>
          <w:lang w:val="fr-CA"/>
        </w:rPr>
      </w:pPr>
      <w:r w:rsidRPr="001A401A">
        <w:rPr>
          <w:lang w:val="fr-CA"/>
        </w:rPr>
        <w:t>Phase 1 : cartes d'événement symbolique</w:t>
      </w:r>
    </w:p>
    <w:p w14:paraId="16FFD860" w14:textId="77777777" w:rsidR="00A24059" w:rsidRPr="001A401A" w:rsidRDefault="00A24059" w:rsidP="00886F0D">
      <w:pPr>
        <w:pStyle w:val="Heading5"/>
        <w:rPr>
          <w:lang w:val="fr-CA"/>
        </w:rPr>
      </w:pPr>
      <w:r w:rsidRPr="001A401A">
        <w:rPr>
          <w:lang w:val="fr-CA"/>
        </w:rPr>
        <w:t>Préliminaire</w:t>
      </w:r>
    </w:p>
    <w:p w14:paraId="5D0A78D6" w14:textId="77777777" w:rsidR="00A24059" w:rsidRPr="001A401A" w:rsidRDefault="00A24059" w:rsidP="00F62EF3">
      <w:pPr>
        <w:rPr>
          <w:lang w:val="fr-CA"/>
        </w:rPr>
      </w:pPr>
      <w:r w:rsidRPr="001A401A">
        <w:rPr>
          <w:lang w:val="fr-CA"/>
        </w:rPr>
        <w:t>Gain</w:t>
      </w:r>
    </w:p>
    <w:p w14:paraId="75CA9C28" w14:textId="75038EB7" w:rsidR="00A24059" w:rsidRPr="001A401A" w:rsidRDefault="00A24059" w:rsidP="00F62EF3">
      <w:pPr>
        <w:pStyle w:val="ListParagraph"/>
        <w:numPr>
          <w:ilvl w:val="0"/>
          <w:numId w:val="97"/>
        </w:numPr>
        <w:rPr>
          <w:lang w:val="fr-CA"/>
        </w:rPr>
      </w:pPr>
      <w:r w:rsidRPr="001A401A">
        <w:rPr>
          <w:lang w:val="fr-CA"/>
        </w:rPr>
        <w:t>Les chercheurs du document de base ont identifié toutes les lacunes dans les normes qui ont déjà été publiées dans ce domaine. Gagnez un jeton.</w:t>
      </w:r>
    </w:p>
    <w:p w14:paraId="78D59261" w14:textId="48FADC44" w:rsidR="00A24059" w:rsidRPr="001A401A" w:rsidRDefault="00A24059" w:rsidP="00F62EF3">
      <w:pPr>
        <w:pStyle w:val="ListParagraph"/>
        <w:numPr>
          <w:ilvl w:val="0"/>
          <w:numId w:val="97"/>
        </w:numPr>
        <w:rPr>
          <w:lang w:val="fr-CA"/>
        </w:rPr>
      </w:pPr>
      <w:r w:rsidRPr="001A401A">
        <w:rPr>
          <w:lang w:val="fr-CA"/>
        </w:rPr>
        <w:t>Votre document de base s'appuie sur un tout nouveau rapport de l'UE. Gagnez un jeton.</w:t>
      </w:r>
    </w:p>
    <w:p w14:paraId="345D8A27" w14:textId="060285C8" w:rsidR="00A24059" w:rsidRPr="001A401A" w:rsidRDefault="00A24059" w:rsidP="00F62EF3">
      <w:pPr>
        <w:pStyle w:val="ListParagraph"/>
        <w:numPr>
          <w:ilvl w:val="0"/>
          <w:numId w:val="97"/>
        </w:numPr>
        <w:rPr>
          <w:lang w:val="fr-CA"/>
        </w:rPr>
      </w:pPr>
      <w:r w:rsidRPr="001A401A">
        <w:rPr>
          <w:lang w:val="fr-CA"/>
        </w:rPr>
        <w:t>C'est le vendredi précédant un long week-end et vous venez d'envoyer par courrier électronique le document final du mandat au conseil d'administration. Vous ressentez un grand soulagement. Gagnez un jeton.</w:t>
      </w:r>
    </w:p>
    <w:p w14:paraId="0389B7D7" w14:textId="77777777" w:rsidR="00A24059" w:rsidRPr="001A401A" w:rsidRDefault="00A24059" w:rsidP="00F62EF3">
      <w:pPr>
        <w:rPr>
          <w:lang w:val="fr-CA"/>
        </w:rPr>
      </w:pPr>
      <w:r w:rsidRPr="001A401A">
        <w:rPr>
          <w:lang w:val="fr-CA"/>
        </w:rPr>
        <w:t>Perdre</w:t>
      </w:r>
    </w:p>
    <w:p w14:paraId="555E5306" w14:textId="6BC95685" w:rsidR="00A24059" w:rsidRPr="001A401A" w:rsidRDefault="00A24059" w:rsidP="00F62EF3">
      <w:pPr>
        <w:pStyle w:val="ListParagraph"/>
        <w:numPr>
          <w:ilvl w:val="0"/>
          <w:numId w:val="98"/>
        </w:numPr>
        <w:rPr>
          <w:lang w:val="fr-CA"/>
        </w:rPr>
      </w:pPr>
      <w:r w:rsidRPr="001A401A">
        <w:rPr>
          <w:lang w:val="fr-CA"/>
        </w:rPr>
        <w:t>Votre idée n'entre pas dans les 7 domaines prioritaires. Vous perdez un jeton.</w:t>
      </w:r>
    </w:p>
    <w:p w14:paraId="1EA3F58F" w14:textId="1CCD43F8" w:rsidR="00A24059" w:rsidRPr="001A401A" w:rsidRDefault="00A24059" w:rsidP="00F62EF3">
      <w:pPr>
        <w:pStyle w:val="ListParagraph"/>
        <w:numPr>
          <w:ilvl w:val="0"/>
          <w:numId w:val="98"/>
        </w:numPr>
        <w:rPr>
          <w:lang w:val="fr-CA"/>
        </w:rPr>
      </w:pPr>
      <w:r w:rsidRPr="001A401A">
        <w:rPr>
          <w:lang w:val="fr-CA"/>
        </w:rPr>
        <w:t>Une idée de norme dépend d'une nouvelle norme dont vous savez qu'elle sera publiée par un autre organisme de normalisation ; votre équipe ralentit et attend la publication de la nouvelle norme. Perte d'un jeton.</w:t>
      </w:r>
    </w:p>
    <w:p w14:paraId="13102367" w14:textId="0807B2B5" w:rsidR="00A24059" w:rsidRPr="001A401A" w:rsidRDefault="00A24059" w:rsidP="00F62EF3">
      <w:pPr>
        <w:pStyle w:val="ListParagraph"/>
        <w:numPr>
          <w:ilvl w:val="0"/>
          <w:numId w:val="98"/>
        </w:numPr>
        <w:rPr>
          <w:lang w:val="fr-CA"/>
        </w:rPr>
      </w:pPr>
      <w:r w:rsidRPr="001A401A">
        <w:rPr>
          <w:lang w:val="fr-CA"/>
        </w:rPr>
        <w:t>Le conseil d'administration n'approuve pas le mandat de la norme et demande des modifications importantes. Des recherches supplémentaires sont nécessaires. Perte d'un jeton.</w:t>
      </w:r>
    </w:p>
    <w:p w14:paraId="5DE19632" w14:textId="77777777" w:rsidR="00A24059" w:rsidRPr="001A401A" w:rsidRDefault="00A24059" w:rsidP="00886F0D">
      <w:pPr>
        <w:pStyle w:val="Heading5"/>
        <w:rPr>
          <w:lang w:val="fr-CA"/>
        </w:rPr>
      </w:pPr>
      <w:r w:rsidRPr="001A401A">
        <w:rPr>
          <w:lang w:val="fr-CA"/>
        </w:rPr>
        <w:t>Proposition</w:t>
      </w:r>
    </w:p>
    <w:p w14:paraId="7EE7A081" w14:textId="77777777" w:rsidR="00A24059" w:rsidRPr="001A401A" w:rsidRDefault="00A24059" w:rsidP="00F62EF3">
      <w:pPr>
        <w:rPr>
          <w:lang w:val="fr-CA"/>
        </w:rPr>
      </w:pPr>
      <w:r w:rsidRPr="001A401A">
        <w:rPr>
          <w:lang w:val="fr-CA"/>
        </w:rPr>
        <w:t>Gain</w:t>
      </w:r>
    </w:p>
    <w:p w14:paraId="1705754B" w14:textId="0878A502" w:rsidR="00A24059" w:rsidRPr="001A401A" w:rsidRDefault="00A24059" w:rsidP="00F62EF3">
      <w:pPr>
        <w:pStyle w:val="ListParagraph"/>
        <w:numPr>
          <w:ilvl w:val="0"/>
          <w:numId w:val="99"/>
        </w:numPr>
        <w:rPr>
          <w:lang w:val="fr-CA"/>
        </w:rPr>
      </w:pPr>
      <w:r w:rsidRPr="001A401A">
        <w:rPr>
          <w:lang w:val="fr-CA"/>
        </w:rPr>
        <w:t>Bonne nouvelle, le Conseil d'administration a reçu le document de référence ! Gain d'un jeton.</w:t>
      </w:r>
    </w:p>
    <w:p w14:paraId="47717E9C" w14:textId="32B3CE68" w:rsidR="00A24059" w:rsidRPr="001A401A" w:rsidRDefault="00A24059" w:rsidP="00F62EF3">
      <w:pPr>
        <w:pStyle w:val="ListParagraph"/>
        <w:numPr>
          <w:ilvl w:val="0"/>
          <w:numId w:val="99"/>
        </w:numPr>
        <w:rPr>
          <w:lang w:val="fr-CA"/>
        </w:rPr>
      </w:pPr>
      <w:r w:rsidRPr="001A401A">
        <w:rPr>
          <w:lang w:val="fr-CA"/>
        </w:rPr>
        <w:t>Tous les membres (à temps partiel) du conseil d'administration travaillent le même jour à la même heure. Ils travaillent de manière synchrone pour examiner le document de mandat et vous donner rapidement une réponse positive. Gagnez un jeton.</w:t>
      </w:r>
    </w:p>
    <w:p w14:paraId="681301A2" w14:textId="69EE5C32" w:rsidR="00A24059" w:rsidRPr="001A401A" w:rsidRDefault="00A24059" w:rsidP="00F62EF3">
      <w:pPr>
        <w:pStyle w:val="ListParagraph"/>
        <w:numPr>
          <w:ilvl w:val="0"/>
          <w:numId w:val="99"/>
        </w:numPr>
        <w:rPr>
          <w:lang w:val="fr-CA"/>
        </w:rPr>
      </w:pPr>
      <w:r w:rsidRPr="001A401A">
        <w:rPr>
          <w:lang w:val="fr-CA"/>
        </w:rPr>
        <w:t>Votre partenariat avec un groupe universitaire révèle de nouvelles recherches pertinentes. Gagnez un jeton.</w:t>
      </w:r>
    </w:p>
    <w:p w14:paraId="3C329153" w14:textId="77777777" w:rsidR="00A24059" w:rsidRPr="001A401A" w:rsidRDefault="00A24059" w:rsidP="00F62EF3">
      <w:pPr>
        <w:rPr>
          <w:lang w:val="fr-CA"/>
        </w:rPr>
      </w:pPr>
      <w:r w:rsidRPr="001A401A">
        <w:rPr>
          <w:lang w:val="fr-CA"/>
        </w:rPr>
        <w:t>Perdre</w:t>
      </w:r>
    </w:p>
    <w:p w14:paraId="7AFDDF16" w14:textId="4F16F6FA" w:rsidR="00A24059" w:rsidRPr="001A401A" w:rsidRDefault="00A24059" w:rsidP="00F62EF3">
      <w:pPr>
        <w:pStyle w:val="ListParagraph"/>
        <w:numPr>
          <w:ilvl w:val="0"/>
          <w:numId w:val="100"/>
        </w:numPr>
        <w:rPr>
          <w:lang w:val="fr-CA"/>
        </w:rPr>
      </w:pPr>
      <w:r w:rsidRPr="001A401A">
        <w:rPr>
          <w:lang w:val="fr-CA"/>
        </w:rPr>
        <w:lastRenderedPageBreak/>
        <w:t>Le conseil d'administration s'interroge sur votre mandat. Cela ralentit les progrès lorsque vous organisez des réunions. Perdez un jeton.</w:t>
      </w:r>
    </w:p>
    <w:p w14:paraId="78644932" w14:textId="0E9E50C8" w:rsidR="00A24059" w:rsidRPr="001A401A" w:rsidRDefault="00A24059" w:rsidP="00F62EF3">
      <w:pPr>
        <w:pStyle w:val="ListParagraph"/>
        <w:numPr>
          <w:ilvl w:val="0"/>
          <w:numId w:val="100"/>
        </w:numPr>
        <w:rPr>
          <w:lang w:val="fr-CA"/>
        </w:rPr>
      </w:pPr>
      <w:r w:rsidRPr="001A401A">
        <w:rPr>
          <w:lang w:val="fr-CA"/>
        </w:rPr>
        <w:t>Cinq membres du conseil d'administration sont arrivés au terme de leur mandat et doivent être prolongés, renouvelés ou remplacés par de nouveaux membres. Perte d'un jeton.</w:t>
      </w:r>
    </w:p>
    <w:p w14:paraId="53D2680E" w14:textId="77777777" w:rsidR="00A24059" w:rsidRPr="001A401A" w:rsidRDefault="00A24059" w:rsidP="00886F0D">
      <w:pPr>
        <w:pStyle w:val="Heading5"/>
        <w:rPr>
          <w:lang w:val="fr-CA"/>
        </w:rPr>
      </w:pPr>
      <w:r w:rsidRPr="001A401A">
        <w:rPr>
          <w:lang w:val="fr-CA"/>
        </w:rPr>
        <w:t>Préparatoire</w:t>
      </w:r>
    </w:p>
    <w:p w14:paraId="7FCBB28A" w14:textId="77777777" w:rsidR="002168C3" w:rsidRPr="001A401A" w:rsidRDefault="002168C3" w:rsidP="00B17C1F">
      <w:pPr>
        <w:rPr>
          <w:lang w:val="fr-CA"/>
        </w:rPr>
      </w:pPr>
      <w:r w:rsidRPr="001A401A">
        <w:rPr>
          <w:lang w:val="fr-CA"/>
        </w:rPr>
        <w:t>Gain</w:t>
      </w:r>
    </w:p>
    <w:p w14:paraId="448D5EA1" w14:textId="1EA27BC6" w:rsidR="002168C3" w:rsidRPr="001A401A" w:rsidRDefault="002168C3" w:rsidP="00B17C1F">
      <w:pPr>
        <w:pStyle w:val="ListParagraph"/>
        <w:numPr>
          <w:ilvl w:val="0"/>
          <w:numId w:val="101"/>
        </w:numPr>
        <w:rPr>
          <w:lang w:val="fr-CA"/>
        </w:rPr>
      </w:pPr>
      <w:r w:rsidRPr="001A401A">
        <w:rPr>
          <w:lang w:val="fr-CA"/>
        </w:rPr>
        <w:t>Les lettres d'offre sont envoyées aux candidats qualifiés pour devenir membres du comité technique. Bonne nouvelle ! Tous les candidats acceptent la lettre d'offre. Gagnez un jeton.</w:t>
      </w:r>
    </w:p>
    <w:p w14:paraId="7E742DA9" w14:textId="3A5B9627" w:rsidR="002168C3" w:rsidRPr="001A401A" w:rsidRDefault="002168C3" w:rsidP="00B17C1F">
      <w:pPr>
        <w:pStyle w:val="ListParagraph"/>
        <w:numPr>
          <w:ilvl w:val="0"/>
          <w:numId w:val="101"/>
        </w:numPr>
        <w:rPr>
          <w:lang w:val="fr-CA"/>
        </w:rPr>
      </w:pPr>
      <w:r w:rsidRPr="001A401A">
        <w:rPr>
          <w:lang w:val="fr-CA"/>
        </w:rPr>
        <w:t xml:space="preserve">Le président et le vice-président du comité technique ont été sélectionnés ! Félicitations, gagnez un jeton. </w:t>
      </w:r>
    </w:p>
    <w:p w14:paraId="4A08B12B" w14:textId="2CAF7E06" w:rsidR="002168C3" w:rsidRPr="001A401A" w:rsidRDefault="002168C3" w:rsidP="00B17C1F">
      <w:pPr>
        <w:pStyle w:val="ListParagraph"/>
        <w:numPr>
          <w:ilvl w:val="0"/>
          <w:numId w:val="101"/>
        </w:numPr>
        <w:rPr>
          <w:lang w:val="fr-CA"/>
        </w:rPr>
      </w:pPr>
      <w:r w:rsidRPr="001A401A">
        <w:rPr>
          <w:lang w:val="fr-CA"/>
        </w:rPr>
        <w:t>Les membres du comité technique représentent un large éventail de points de vue différents. Gagnez un jeton.</w:t>
      </w:r>
    </w:p>
    <w:p w14:paraId="4A81935D" w14:textId="77777777" w:rsidR="002168C3" w:rsidRPr="001A401A" w:rsidRDefault="002168C3" w:rsidP="00B17C1F">
      <w:pPr>
        <w:rPr>
          <w:lang w:val="fr-CA"/>
        </w:rPr>
      </w:pPr>
      <w:r w:rsidRPr="001A401A">
        <w:rPr>
          <w:lang w:val="fr-CA"/>
        </w:rPr>
        <w:t>Perdre</w:t>
      </w:r>
    </w:p>
    <w:p w14:paraId="67FF4155" w14:textId="227BBCBD" w:rsidR="002168C3" w:rsidRPr="001A401A" w:rsidRDefault="002168C3" w:rsidP="00B17C1F">
      <w:pPr>
        <w:pStyle w:val="ListParagraph"/>
        <w:numPr>
          <w:ilvl w:val="0"/>
          <w:numId w:val="102"/>
        </w:numPr>
        <w:rPr>
          <w:lang w:val="fr-CA"/>
        </w:rPr>
      </w:pPr>
      <w:r w:rsidRPr="001A401A">
        <w:rPr>
          <w:lang w:val="fr-CA"/>
        </w:rPr>
        <w:t>Votre chercheur est très occupé par l'évaluation et l'achèvement du document de base et doit s'absenter. Un nouveau chercheur rejoint l'équipe avec plaisir. Le document de base est retardé. Perdez un jeton.</w:t>
      </w:r>
    </w:p>
    <w:p w14:paraId="467A3EF5" w14:textId="34DAC64A" w:rsidR="002168C3" w:rsidRPr="001A401A" w:rsidRDefault="002168C3" w:rsidP="00B17C1F">
      <w:pPr>
        <w:pStyle w:val="ListParagraph"/>
        <w:numPr>
          <w:ilvl w:val="0"/>
          <w:numId w:val="102"/>
        </w:numPr>
        <w:rPr>
          <w:lang w:val="fr-CA"/>
        </w:rPr>
      </w:pPr>
      <w:r w:rsidRPr="001A401A">
        <w:rPr>
          <w:lang w:val="fr-CA"/>
        </w:rPr>
        <w:t>On vous signale qu'une autre norme similaire à votre domaine prioritaire est en cours d'élaboration - on vous dit que la publication de l'avis d'intention ferait double emploi. Placez tous les jetons obtenus à cette étape dans la boucle de rétroaction et répétez l'étape préliminaire.</w:t>
      </w:r>
    </w:p>
    <w:p w14:paraId="5ACE181E" w14:textId="04563DE4" w:rsidR="002168C3" w:rsidRPr="001A401A" w:rsidRDefault="002168C3" w:rsidP="00B17C1F">
      <w:pPr>
        <w:pStyle w:val="ListParagraph"/>
        <w:numPr>
          <w:ilvl w:val="0"/>
          <w:numId w:val="102"/>
        </w:numPr>
        <w:rPr>
          <w:lang w:val="fr-CA"/>
        </w:rPr>
      </w:pPr>
      <w:r w:rsidRPr="001A401A">
        <w:rPr>
          <w:lang w:val="fr-CA"/>
        </w:rPr>
        <w:t xml:space="preserve">Oh là </w:t>
      </w:r>
      <w:proofErr w:type="spellStart"/>
      <w:r w:rsidRPr="001A401A">
        <w:rPr>
          <w:lang w:val="fr-CA"/>
        </w:rPr>
        <w:t>là</w:t>
      </w:r>
      <w:proofErr w:type="spellEnd"/>
      <w:r w:rsidRPr="001A401A">
        <w:rPr>
          <w:lang w:val="fr-CA"/>
        </w:rPr>
        <w:t>, vous n'avez pas reçu suffisamment de candidatures de comités techniques pour continuer. Vous devez rouvrir le processus de candidature pour trouver d'autres candidats. Perdez un jeton.</w:t>
      </w:r>
    </w:p>
    <w:p w14:paraId="2F800BF2" w14:textId="0AAE03F5" w:rsidR="002168C3" w:rsidRPr="001A401A" w:rsidRDefault="002168C3" w:rsidP="00B17C1F">
      <w:pPr>
        <w:pStyle w:val="ListParagraph"/>
        <w:numPr>
          <w:ilvl w:val="0"/>
          <w:numId w:val="102"/>
        </w:numPr>
        <w:rPr>
          <w:lang w:val="fr-CA"/>
        </w:rPr>
      </w:pPr>
      <w:r w:rsidRPr="001A401A">
        <w:rPr>
          <w:lang w:val="fr-CA"/>
        </w:rPr>
        <w:t>Oh non ! Tous les candidats qualifiés pour le comité technique sont originaires de la même région géographique. Vous ne pouvez pas les sélectionner car ils ne répondent pas aux exigences de diversité géographique. Un nouveau processus de candidature doit être lancé. Perdre un jeton de progrès.</w:t>
      </w:r>
    </w:p>
    <w:p w14:paraId="27BCC1F9" w14:textId="77777777" w:rsidR="00D62319" w:rsidRPr="001A401A" w:rsidRDefault="00D62319" w:rsidP="00B17C1F">
      <w:pPr>
        <w:rPr>
          <w:rFonts w:ascii="Calibri" w:hAnsi="Calibri" w:cs="Calibri"/>
          <w:lang w:val="fr-CA"/>
        </w:rPr>
      </w:pPr>
      <w:r w:rsidRPr="001A401A">
        <w:rPr>
          <w:rFonts w:ascii="Calibri" w:hAnsi="Calibri" w:cs="Calibri"/>
          <w:lang w:val="fr-CA"/>
        </w:rPr>
        <w:t>Neutre</w:t>
      </w:r>
    </w:p>
    <w:p w14:paraId="0F6A30F9" w14:textId="4156136D" w:rsidR="00D62319" w:rsidRPr="001A401A" w:rsidRDefault="00D62319" w:rsidP="00B17C1F">
      <w:pPr>
        <w:pStyle w:val="ListParagraph"/>
        <w:numPr>
          <w:ilvl w:val="0"/>
          <w:numId w:val="103"/>
        </w:numPr>
        <w:rPr>
          <w:rFonts w:ascii="Calibri" w:hAnsi="Calibri" w:cs="Calibri"/>
          <w:lang w:val="fr-CA"/>
        </w:rPr>
      </w:pPr>
      <w:r w:rsidRPr="001A401A">
        <w:rPr>
          <w:rFonts w:ascii="Calibri" w:hAnsi="Calibri" w:cs="Calibri"/>
          <w:lang w:val="fr-CA"/>
        </w:rPr>
        <w:t>Des lettres d'offre sont envoyées aux candidats qualifiés membres du comité technique. Un candidat doit décliner l'offre en raison d'autres engagements. Le chef de projet doit contacter un autre candidat. Vous ne gagnez ni ne perdez de jeton.</w:t>
      </w:r>
    </w:p>
    <w:p w14:paraId="77E566D1" w14:textId="1E341790" w:rsidR="00D62319" w:rsidRPr="001A401A" w:rsidRDefault="00D62319" w:rsidP="00B17C1F">
      <w:pPr>
        <w:pStyle w:val="ListParagraph"/>
        <w:numPr>
          <w:ilvl w:val="0"/>
          <w:numId w:val="103"/>
        </w:numPr>
        <w:rPr>
          <w:rFonts w:ascii="Calibri" w:hAnsi="Calibri" w:cs="Calibri"/>
          <w:lang w:val="fr-CA"/>
        </w:rPr>
      </w:pPr>
      <w:r w:rsidRPr="001A401A">
        <w:rPr>
          <w:rFonts w:ascii="Calibri" w:hAnsi="Calibri" w:cs="Calibri"/>
          <w:lang w:val="fr-CA"/>
        </w:rPr>
        <w:t xml:space="preserve">Vous avez reçu un grand nombre de candidatures pour le comité technique, et beaucoup sont très qualifiées. Comment allez-vous décider qui fera partie de votre </w:t>
      </w:r>
      <w:r w:rsidRPr="001A401A">
        <w:rPr>
          <w:rFonts w:ascii="Calibri" w:hAnsi="Calibri" w:cs="Calibri"/>
          <w:lang w:val="fr-CA"/>
        </w:rPr>
        <w:lastRenderedPageBreak/>
        <w:t>comité technique ? Vous ne gagnez ni ne perdez de jeton (mais vous risquez de perdre un peu de sommeil).</w:t>
      </w:r>
    </w:p>
    <w:p w14:paraId="6553437B" w14:textId="77777777" w:rsidR="00A24059" w:rsidRPr="001A401A" w:rsidRDefault="00A24059" w:rsidP="009E61F4">
      <w:pPr>
        <w:pStyle w:val="Heading4"/>
        <w:rPr>
          <w:lang w:val="fr-CA"/>
        </w:rPr>
      </w:pPr>
      <w:r w:rsidRPr="001A401A">
        <w:rPr>
          <w:lang w:val="fr-CA"/>
        </w:rPr>
        <w:t>Phase 2 : cartes d'événement symbolique</w:t>
      </w:r>
    </w:p>
    <w:p w14:paraId="5F879123" w14:textId="77777777" w:rsidR="00D62319" w:rsidRPr="001A401A" w:rsidRDefault="00D62319" w:rsidP="009E61F4">
      <w:pPr>
        <w:pStyle w:val="Heading5"/>
        <w:rPr>
          <w:lang w:val="fr-CA"/>
        </w:rPr>
      </w:pPr>
      <w:r w:rsidRPr="001A401A">
        <w:rPr>
          <w:lang w:val="fr-CA"/>
        </w:rPr>
        <w:t>Comité</w:t>
      </w:r>
    </w:p>
    <w:p w14:paraId="4859BBB3" w14:textId="77777777" w:rsidR="00D62319" w:rsidRPr="001A401A" w:rsidRDefault="00D62319" w:rsidP="00B17C1F">
      <w:pPr>
        <w:rPr>
          <w:lang w:val="fr-CA"/>
        </w:rPr>
      </w:pPr>
      <w:r w:rsidRPr="001A401A">
        <w:rPr>
          <w:lang w:val="fr-CA"/>
        </w:rPr>
        <w:t>Gain</w:t>
      </w:r>
    </w:p>
    <w:p w14:paraId="358299FE" w14:textId="3E00806E" w:rsidR="00D62319" w:rsidRPr="001A401A" w:rsidRDefault="00D62319" w:rsidP="00B17C1F">
      <w:pPr>
        <w:pStyle w:val="ListParagraph"/>
        <w:numPr>
          <w:ilvl w:val="0"/>
          <w:numId w:val="105"/>
        </w:numPr>
        <w:rPr>
          <w:lang w:val="fr-CA"/>
        </w:rPr>
      </w:pPr>
      <w:r w:rsidRPr="001A401A">
        <w:rPr>
          <w:lang w:val="fr-CA"/>
        </w:rPr>
        <w:t>Une organisation complète un document de base et vous le remettez au nouveau comité technique. Gain d'un jeton.</w:t>
      </w:r>
    </w:p>
    <w:p w14:paraId="6E5A888D" w14:textId="5DC2FAB8" w:rsidR="00D62319" w:rsidRPr="001A401A" w:rsidRDefault="00D62319" w:rsidP="00B17C1F">
      <w:pPr>
        <w:pStyle w:val="ListParagraph"/>
        <w:numPr>
          <w:ilvl w:val="0"/>
          <w:numId w:val="105"/>
        </w:numPr>
        <w:rPr>
          <w:lang w:val="fr-CA"/>
        </w:rPr>
      </w:pPr>
      <w:r w:rsidRPr="001A401A">
        <w:rPr>
          <w:lang w:val="fr-CA"/>
        </w:rPr>
        <w:t>Votre comité technique est diversifié et représente un large éventail de points de vue. Votre projet reçoit un retour d'information positif de la part du public. Gagnez un jeton.</w:t>
      </w:r>
    </w:p>
    <w:p w14:paraId="22357CEA" w14:textId="11835A5C" w:rsidR="00D62319" w:rsidRPr="001A401A" w:rsidRDefault="00D62319" w:rsidP="00B17C1F">
      <w:pPr>
        <w:pStyle w:val="ListParagraph"/>
        <w:numPr>
          <w:ilvl w:val="0"/>
          <w:numId w:val="105"/>
        </w:numPr>
        <w:rPr>
          <w:lang w:val="fr-CA"/>
        </w:rPr>
      </w:pPr>
      <w:r w:rsidRPr="001A401A">
        <w:rPr>
          <w:lang w:val="fr-CA"/>
        </w:rPr>
        <w:t>Un rapport d'impact a été publié et donne un aperçu de la norme en cours d'élaboration. Gagnez un jeton.</w:t>
      </w:r>
    </w:p>
    <w:p w14:paraId="7905E1DD" w14:textId="41A4A0E8" w:rsidR="00D62319" w:rsidRPr="001A401A" w:rsidRDefault="00D62319" w:rsidP="00B17C1F">
      <w:pPr>
        <w:pStyle w:val="ListParagraph"/>
        <w:numPr>
          <w:ilvl w:val="0"/>
          <w:numId w:val="105"/>
        </w:numPr>
        <w:rPr>
          <w:lang w:val="fr-CA"/>
        </w:rPr>
      </w:pPr>
      <w:r w:rsidRPr="001A401A">
        <w:rPr>
          <w:lang w:val="fr-CA"/>
        </w:rPr>
        <w:t>Une coalition d'organisations de personnes handicapées soumet une série de recommandations pour le projet de norme. Gagnez un jeton.</w:t>
      </w:r>
    </w:p>
    <w:p w14:paraId="71B6D8B6" w14:textId="77777777" w:rsidR="00D62319" w:rsidRPr="001A401A" w:rsidRDefault="00D62319" w:rsidP="00B17C1F">
      <w:pPr>
        <w:rPr>
          <w:lang w:val="fr-CA"/>
        </w:rPr>
      </w:pPr>
      <w:r w:rsidRPr="001A401A">
        <w:rPr>
          <w:lang w:val="fr-CA"/>
        </w:rPr>
        <w:t>Perdre</w:t>
      </w:r>
    </w:p>
    <w:p w14:paraId="0EA4C105" w14:textId="1329FAAD" w:rsidR="00D62319" w:rsidRPr="001A401A" w:rsidRDefault="00D62319" w:rsidP="00B17C1F">
      <w:pPr>
        <w:pStyle w:val="ListParagraph"/>
        <w:numPr>
          <w:ilvl w:val="0"/>
          <w:numId w:val="106"/>
        </w:numPr>
        <w:rPr>
          <w:lang w:val="fr-CA"/>
        </w:rPr>
      </w:pPr>
      <w:r w:rsidRPr="001A401A">
        <w:rPr>
          <w:lang w:val="fr-CA"/>
        </w:rPr>
        <w:t>Le nombre minimum de membres du comité ne peut se rendre à une réunion prévue et celle-ci est annulée. Perte d'un jeton.</w:t>
      </w:r>
    </w:p>
    <w:p w14:paraId="618D9CE1" w14:textId="4268D756" w:rsidR="00D62319" w:rsidRPr="001A401A" w:rsidRDefault="00D62319" w:rsidP="00B17C1F">
      <w:pPr>
        <w:pStyle w:val="ListParagraph"/>
        <w:numPr>
          <w:ilvl w:val="0"/>
          <w:numId w:val="106"/>
        </w:numPr>
        <w:rPr>
          <w:lang w:val="fr-CA"/>
        </w:rPr>
      </w:pPr>
      <w:r w:rsidRPr="001A401A">
        <w:rPr>
          <w:lang w:val="fr-CA"/>
        </w:rPr>
        <w:t>Le comité décide que le document n'est pas prêt à passer à l'étape suivante. Perte d'un jeton.</w:t>
      </w:r>
    </w:p>
    <w:p w14:paraId="10C84932" w14:textId="36EB6D2D" w:rsidR="00D62319" w:rsidRPr="001A401A" w:rsidRDefault="00D62319" w:rsidP="00B17C1F">
      <w:pPr>
        <w:pStyle w:val="ListParagraph"/>
        <w:numPr>
          <w:ilvl w:val="0"/>
          <w:numId w:val="106"/>
        </w:numPr>
        <w:rPr>
          <w:lang w:val="fr-CA"/>
        </w:rPr>
      </w:pPr>
      <w:r w:rsidRPr="001A401A">
        <w:rPr>
          <w:lang w:val="fr-CA"/>
        </w:rPr>
        <w:t xml:space="preserve">Une partie prenante du secteur insiste sur le fait que certaines parties du document ne sont pas économiquement viables. Perte d'un jeton. </w:t>
      </w:r>
    </w:p>
    <w:p w14:paraId="1291E61F" w14:textId="77777777" w:rsidR="00D62319" w:rsidRPr="001A401A" w:rsidRDefault="00D62319" w:rsidP="009E61F4">
      <w:pPr>
        <w:pStyle w:val="Heading5"/>
        <w:rPr>
          <w:lang w:val="fr-CA"/>
        </w:rPr>
      </w:pPr>
      <w:r w:rsidRPr="001A401A">
        <w:rPr>
          <w:lang w:val="fr-CA"/>
        </w:rPr>
        <w:t>Demande de renseignements</w:t>
      </w:r>
    </w:p>
    <w:p w14:paraId="4B9E4CE5" w14:textId="77777777" w:rsidR="00573C59" w:rsidRPr="001A401A" w:rsidRDefault="00573C59" w:rsidP="00B17C1F">
      <w:pPr>
        <w:rPr>
          <w:lang w:val="fr-CA"/>
        </w:rPr>
      </w:pPr>
      <w:r w:rsidRPr="001A401A">
        <w:rPr>
          <w:lang w:val="fr-CA"/>
        </w:rPr>
        <w:t>Gain</w:t>
      </w:r>
    </w:p>
    <w:p w14:paraId="12F8D2DF" w14:textId="27DA16BE" w:rsidR="00573C59" w:rsidRPr="001A401A" w:rsidRDefault="00573C59" w:rsidP="00B17C1F">
      <w:pPr>
        <w:pStyle w:val="ListParagraph"/>
        <w:numPr>
          <w:ilvl w:val="0"/>
          <w:numId w:val="107"/>
        </w:numPr>
        <w:rPr>
          <w:lang w:val="fr-CA"/>
        </w:rPr>
      </w:pPr>
      <w:r w:rsidRPr="001A401A">
        <w:rPr>
          <w:lang w:val="fr-CA"/>
        </w:rPr>
        <w:t>Le comité tient une réunion hybride inclusive de deux jours et prend de l'élan pour faire avancer la norme. Gain d'un jeton.</w:t>
      </w:r>
    </w:p>
    <w:p w14:paraId="6EBE7B24" w14:textId="3279B1DA" w:rsidR="00573C59" w:rsidRPr="001A401A" w:rsidRDefault="00573C59" w:rsidP="00B17C1F">
      <w:pPr>
        <w:pStyle w:val="ListParagraph"/>
        <w:numPr>
          <w:ilvl w:val="0"/>
          <w:numId w:val="107"/>
        </w:numPr>
        <w:rPr>
          <w:lang w:val="fr-CA"/>
        </w:rPr>
      </w:pPr>
      <w:r w:rsidRPr="001A401A">
        <w:rPr>
          <w:lang w:val="fr-CA"/>
        </w:rPr>
        <w:t xml:space="preserve">Vous avez reçu un commentaire positif du public sur votre document. Gagnez un jeton pour le soutien du public. </w:t>
      </w:r>
    </w:p>
    <w:p w14:paraId="1C8714E2" w14:textId="77777777" w:rsidR="00573C59" w:rsidRPr="001A401A" w:rsidRDefault="00573C59" w:rsidP="00B17C1F">
      <w:pPr>
        <w:rPr>
          <w:lang w:val="fr-CA"/>
        </w:rPr>
      </w:pPr>
      <w:r w:rsidRPr="001A401A">
        <w:rPr>
          <w:lang w:val="fr-CA"/>
        </w:rPr>
        <w:t>Perdre</w:t>
      </w:r>
    </w:p>
    <w:p w14:paraId="0538DEDF" w14:textId="561C99E4" w:rsidR="00573C59" w:rsidRPr="001A401A" w:rsidRDefault="00573C59" w:rsidP="00B17C1F">
      <w:pPr>
        <w:pStyle w:val="ListParagraph"/>
        <w:numPr>
          <w:ilvl w:val="0"/>
          <w:numId w:val="108"/>
        </w:numPr>
        <w:rPr>
          <w:lang w:val="fr-CA"/>
        </w:rPr>
      </w:pPr>
      <w:r w:rsidRPr="001A401A">
        <w:rPr>
          <w:lang w:val="fr-CA"/>
        </w:rPr>
        <w:t xml:space="preserve">Vous avez mis trop de temps à répondre aux commentaires et votre comité technique a oublié le contexte. Vous perdez tous les jetons de votre boucle de rétroaction. </w:t>
      </w:r>
    </w:p>
    <w:p w14:paraId="71CAD066" w14:textId="4CFF7AF8" w:rsidR="00573C59" w:rsidRPr="001A401A" w:rsidRDefault="00573C59" w:rsidP="00B17C1F">
      <w:pPr>
        <w:pStyle w:val="ListParagraph"/>
        <w:numPr>
          <w:ilvl w:val="0"/>
          <w:numId w:val="108"/>
        </w:numPr>
        <w:rPr>
          <w:lang w:val="fr-CA"/>
        </w:rPr>
      </w:pPr>
      <w:r w:rsidRPr="001A401A">
        <w:rPr>
          <w:lang w:val="fr-CA"/>
        </w:rPr>
        <w:t>Vous n'obtenez pas d'engagement public substantiel sur le projet de norme. Vous avez des doutes quant à l'opportunité d'aller de l'avant. Perdez un jeton.</w:t>
      </w:r>
    </w:p>
    <w:p w14:paraId="0CA9CC86" w14:textId="1D86EE03" w:rsidR="00573C59" w:rsidRPr="001A401A" w:rsidRDefault="00573C59" w:rsidP="00B17C1F">
      <w:pPr>
        <w:pStyle w:val="ListParagraph"/>
        <w:numPr>
          <w:ilvl w:val="0"/>
          <w:numId w:val="108"/>
        </w:numPr>
        <w:rPr>
          <w:lang w:val="fr-CA"/>
        </w:rPr>
      </w:pPr>
      <w:r w:rsidRPr="001A401A">
        <w:rPr>
          <w:lang w:val="fr-CA"/>
        </w:rPr>
        <w:t>Le comité technique ne peut pas accéder aux documents de l'OEN. Perte d'un jeton.</w:t>
      </w:r>
    </w:p>
    <w:p w14:paraId="7D3B9EEB" w14:textId="372231FD" w:rsidR="004E5FD8" w:rsidRPr="001A401A" w:rsidRDefault="004E5FD8" w:rsidP="00B17C1F">
      <w:pPr>
        <w:rPr>
          <w:lang w:val="fr-CA"/>
        </w:rPr>
      </w:pPr>
      <w:r w:rsidRPr="001A401A">
        <w:rPr>
          <w:lang w:val="fr-CA"/>
        </w:rPr>
        <w:lastRenderedPageBreak/>
        <w:t>Divers</w:t>
      </w:r>
    </w:p>
    <w:p w14:paraId="734C9F85" w14:textId="12D02CA9" w:rsidR="004E5FD8" w:rsidRPr="001A401A" w:rsidRDefault="004E5FD8" w:rsidP="00B17C1F">
      <w:pPr>
        <w:pStyle w:val="ListParagraph"/>
        <w:numPr>
          <w:ilvl w:val="0"/>
          <w:numId w:val="109"/>
        </w:numPr>
        <w:rPr>
          <w:lang w:val="fr-CA"/>
        </w:rPr>
      </w:pPr>
      <w:r w:rsidRPr="001A401A">
        <w:rPr>
          <w:lang w:val="fr-CA"/>
        </w:rPr>
        <w:t>L'équipe juridique vous demande de rédiger deux documents publiables pour examen public : l'un en langage standard et l'autre en langage clair. Cela ralentit le processus de publication mais permet de communiquer les documents plus clairement. Vous ne gagnez ni ne perdez de jetons, mais c'est bien !</w:t>
      </w:r>
    </w:p>
    <w:p w14:paraId="4B9A0502" w14:textId="77777777" w:rsidR="00701AD8" w:rsidRPr="001A401A" w:rsidRDefault="00701AD8" w:rsidP="00701AD8">
      <w:pPr>
        <w:pStyle w:val="Heading5"/>
        <w:rPr>
          <w:lang w:val="fr-CA"/>
        </w:rPr>
      </w:pPr>
      <w:r w:rsidRPr="001A401A">
        <w:rPr>
          <w:lang w:val="fr-CA"/>
        </w:rPr>
        <w:t>Approbation</w:t>
      </w:r>
    </w:p>
    <w:p w14:paraId="1E063563" w14:textId="77777777" w:rsidR="00E652CF" w:rsidRPr="001A401A" w:rsidRDefault="00E652CF" w:rsidP="00CB16E1">
      <w:pPr>
        <w:rPr>
          <w:lang w:val="fr-CA"/>
        </w:rPr>
      </w:pPr>
      <w:r w:rsidRPr="001A401A">
        <w:rPr>
          <w:lang w:val="fr-CA"/>
        </w:rPr>
        <w:t>Gain</w:t>
      </w:r>
    </w:p>
    <w:p w14:paraId="6F3AEC02" w14:textId="48D53A16" w:rsidR="00E652CF" w:rsidRPr="001A401A" w:rsidRDefault="00E652CF" w:rsidP="00CB16E1">
      <w:pPr>
        <w:pStyle w:val="ListParagraph"/>
        <w:numPr>
          <w:ilvl w:val="0"/>
          <w:numId w:val="109"/>
        </w:numPr>
        <w:rPr>
          <w:lang w:val="fr-CA"/>
        </w:rPr>
      </w:pPr>
      <w:r w:rsidRPr="001A401A">
        <w:rPr>
          <w:lang w:val="fr-CA"/>
        </w:rPr>
        <w:t>Le comité technique vote pour approuver le projet de norme. Gain d'un jeton.</w:t>
      </w:r>
    </w:p>
    <w:p w14:paraId="427CE8C9" w14:textId="1A3A989A" w:rsidR="00E652CF" w:rsidRPr="001A401A" w:rsidRDefault="00E652CF" w:rsidP="00CB16E1">
      <w:pPr>
        <w:pStyle w:val="ListParagraph"/>
        <w:numPr>
          <w:ilvl w:val="0"/>
          <w:numId w:val="109"/>
        </w:numPr>
        <w:rPr>
          <w:lang w:val="fr-CA"/>
        </w:rPr>
      </w:pPr>
      <w:r w:rsidRPr="001A401A">
        <w:rPr>
          <w:lang w:val="fr-CA"/>
        </w:rPr>
        <w:t>Une autre juridiction (USA) est influencée par votre projet et souhaite l'incorporer dans son travail. Gain d'un jeton.</w:t>
      </w:r>
    </w:p>
    <w:p w14:paraId="4CFB3BC3" w14:textId="5B5D0F89" w:rsidR="00E652CF" w:rsidRPr="001A401A" w:rsidRDefault="00E652CF" w:rsidP="00701AD8">
      <w:pPr>
        <w:pStyle w:val="ListParagraph"/>
        <w:numPr>
          <w:ilvl w:val="0"/>
          <w:numId w:val="66"/>
        </w:numPr>
        <w:rPr>
          <w:lang w:val="fr-CA"/>
        </w:rPr>
      </w:pPr>
      <w:r w:rsidRPr="001A401A">
        <w:rPr>
          <w:lang w:val="fr-CA"/>
        </w:rPr>
        <w:t xml:space="preserve">Votre norme reçoit des commentaires positifs de la part du public parce que votre comité technique est diversifié et qu'un large éventail de points de vue est représenté. Gagnez un jeton pour le soutien du public. </w:t>
      </w:r>
    </w:p>
    <w:p w14:paraId="5D309263" w14:textId="08A066C1" w:rsidR="00E652CF" w:rsidRPr="001A401A" w:rsidRDefault="00E652CF" w:rsidP="00CB16E1">
      <w:pPr>
        <w:pStyle w:val="ListParagraph"/>
        <w:numPr>
          <w:ilvl w:val="0"/>
          <w:numId w:val="109"/>
        </w:numPr>
        <w:rPr>
          <w:lang w:val="fr-CA"/>
        </w:rPr>
      </w:pPr>
      <w:r w:rsidRPr="001A401A">
        <w:rPr>
          <w:lang w:val="fr-CA"/>
        </w:rPr>
        <w:t>Le projet de norme est partagé dans différents formats, y compris différentes modalités et langues. Gagnez un jeton.</w:t>
      </w:r>
    </w:p>
    <w:p w14:paraId="2B6CC50B" w14:textId="77777777" w:rsidR="00E652CF" w:rsidRPr="001A401A" w:rsidRDefault="00E652CF" w:rsidP="00CB16E1">
      <w:pPr>
        <w:rPr>
          <w:lang w:val="fr-CA"/>
        </w:rPr>
      </w:pPr>
      <w:r w:rsidRPr="001A401A">
        <w:rPr>
          <w:lang w:val="fr-CA"/>
        </w:rPr>
        <w:t>Perdre</w:t>
      </w:r>
    </w:p>
    <w:p w14:paraId="06D0121D" w14:textId="741FB43F" w:rsidR="00E652CF" w:rsidRPr="001A401A" w:rsidRDefault="00E652CF" w:rsidP="00CB16E1">
      <w:pPr>
        <w:pStyle w:val="ListParagraph"/>
        <w:numPr>
          <w:ilvl w:val="0"/>
          <w:numId w:val="109"/>
        </w:numPr>
        <w:rPr>
          <w:lang w:val="fr-CA"/>
        </w:rPr>
      </w:pPr>
      <w:r w:rsidRPr="001A401A">
        <w:rPr>
          <w:lang w:val="fr-CA"/>
        </w:rPr>
        <w:t>Vous avez manqué quelque chose ! Votre comité technique n'est pas représenté par un groupe concerné. Perdre un jeton.</w:t>
      </w:r>
    </w:p>
    <w:p w14:paraId="77539136" w14:textId="5362AD93" w:rsidR="00E652CF" w:rsidRPr="001A401A" w:rsidRDefault="00E652CF" w:rsidP="00CB16E1">
      <w:pPr>
        <w:pStyle w:val="ListParagraph"/>
        <w:numPr>
          <w:ilvl w:val="0"/>
          <w:numId w:val="66"/>
        </w:numPr>
        <w:rPr>
          <w:lang w:val="fr-CA"/>
        </w:rPr>
      </w:pPr>
      <w:r w:rsidRPr="001A401A">
        <w:rPr>
          <w:lang w:val="fr-CA"/>
        </w:rPr>
        <w:t xml:space="preserve">Les membres du comité sont en désaccord permanent et ne parviennent pas à trouver une solution qui réponde aux besoins de tous. Perdez un jeton. </w:t>
      </w:r>
    </w:p>
    <w:p w14:paraId="5BF6CB0A" w14:textId="77777777" w:rsidR="00E652CF" w:rsidRPr="001A401A" w:rsidRDefault="00E652CF" w:rsidP="00CB16E1">
      <w:pPr>
        <w:rPr>
          <w:lang w:val="fr-CA"/>
        </w:rPr>
      </w:pPr>
      <w:r w:rsidRPr="001A401A">
        <w:rPr>
          <w:lang w:val="fr-CA"/>
        </w:rPr>
        <w:t>Divers.</w:t>
      </w:r>
    </w:p>
    <w:p w14:paraId="25D81361" w14:textId="25C5FC20" w:rsidR="00E652CF" w:rsidRPr="001A401A" w:rsidRDefault="00E652CF" w:rsidP="00CB16E1">
      <w:pPr>
        <w:pStyle w:val="ListParagraph"/>
        <w:numPr>
          <w:ilvl w:val="0"/>
          <w:numId w:val="66"/>
        </w:numPr>
        <w:rPr>
          <w:lang w:val="fr-CA"/>
        </w:rPr>
      </w:pPr>
      <w:r w:rsidRPr="001A401A">
        <w:rPr>
          <w:lang w:val="fr-CA"/>
        </w:rPr>
        <w:t>Des problèmes de sécurité urgents ont été identifiés. La période d'examen public est ramenée de 90 à 45 jours. Vous acceptez que votre norme soit mise en œuvre dans les délais, mais que la participation du public soit moindre. Vous ne gagnez ni ne perdez un jeton.</w:t>
      </w:r>
    </w:p>
    <w:p w14:paraId="45408893" w14:textId="4DB1B844" w:rsidR="007D743B" w:rsidRPr="001A401A" w:rsidRDefault="00E652CF" w:rsidP="00CB16E1">
      <w:pPr>
        <w:pStyle w:val="ListParagraph"/>
        <w:numPr>
          <w:ilvl w:val="0"/>
          <w:numId w:val="66"/>
        </w:numPr>
        <w:rPr>
          <w:lang w:val="fr-CA"/>
        </w:rPr>
      </w:pPr>
      <w:r w:rsidRPr="001A401A">
        <w:rPr>
          <w:lang w:val="fr-CA"/>
        </w:rPr>
        <w:t>La période d'examen public passe de 90 à 120 jours. Vous acceptez de prendre plus de temps mais d'obtenir plus d'informations en retour de la part du public. Vous ne gagnez ni ne perdez un jeton</w:t>
      </w:r>
    </w:p>
    <w:p w14:paraId="35A92F99" w14:textId="77777777" w:rsidR="00701AD8" w:rsidRPr="001A401A" w:rsidRDefault="00701AD8" w:rsidP="00701AD8">
      <w:pPr>
        <w:pStyle w:val="Heading4"/>
        <w:rPr>
          <w:lang w:val="fr-CA"/>
        </w:rPr>
      </w:pPr>
      <w:r w:rsidRPr="001A401A">
        <w:rPr>
          <w:lang w:val="fr-CA"/>
        </w:rPr>
        <w:t>Phase 3 : cartes d'événement symbolique</w:t>
      </w:r>
    </w:p>
    <w:p w14:paraId="1F65EAC5" w14:textId="77777777" w:rsidR="007D743B" w:rsidRPr="001A401A" w:rsidRDefault="007D743B" w:rsidP="00701AD8">
      <w:pPr>
        <w:pStyle w:val="Heading5"/>
        <w:rPr>
          <w:lang w:val="fr-CA"/>
        </w:rPr>
      </w:pPr>
      <w:r w:rsidRPr="001A401A">
        <w:rPr>
          <w:lang w:val="fr-CA"/>
        </w:rPr>
        <w:t>Ratification</w:t>
      </w:r>
    </w:p>
    <w:p w14:paraId="029394DF" w14:textId="77777777" w:rsidR="00720BA0" w:rsidRPr="001A401A" w:rsidRDefault="00720BA0" w:rsidP="00720BA0">
      <w:pPr>
        <w:rPr>
          <w:lang w:val="fr-CA"/>
        </w:rPr>
      </w:pPr>
      <w:r w:rsidRPr="001A401A">
        <w:rPr>
          <w:lang w:val="fr-CA"/>
        </w:rPr>
        <w:t>Gain</w:t>
      </w:r>
    </w:p>
    <w:p w14:paraId="72C2E46F" w14:textId="77777777" w:rsidR="00720BA0" w:rsidRPr="001A401A" w:rsidRDefault="00720BA0" w:rsidP="00720BA0">
      <w:pPr>
        <w:pStyle w:val="ListParagraph"/>
        <w:numPr>
          <w:ilvl w:val="0"/>
          <w:numId w:val="111"/>
        </w:numPr>
        <w:rPr>
          <w:lang w:val="fr-CA"/>
        </w:rPr>
      </w:pPr>
      <w:r w:rsidRPr="001A401A">
        <w:rPr>
          <w:lang w:val="fr-CA"/>
        </w:rPr>
        <w:t>Le PDG est tellement fier de ce que le comité a mis au point qu'il écrit un article de blog sur la nouvelle norme à venir. Gain d'un jeton.</w:t>
      </w:r>
    </w:p>
    <w:p w14:paraId="39C263B9" w14:textId="77777777" w:rsidR="00720BA0" w:rsidRPr="001A401A" w:rsidRDefault="00720BA0" w:rsidP="00720BA0">
      <w:pPr>
        <w:pStyle w:val="ListParagraph"/>
        <w:numPr>
          <w:ilvl w:val="0"/>
          <w:numId w:val="111"/>
        </w:numPr>
        <w:rPr>
          <w:lang w:val="fr-CA"/>
        </w:rPr>
      </w:pPr>
      <w:r w:rsidRPr="001A401A">
        <w:rPr>
          <w:lang w:val="fr-CA"/>
        </w:rPr>
        <w:t>Le PDG est enthousiasmé par la nouvelle norme. Il donne un jour de congé à tous ceux qui ont travaillé sur la norme. Gagnez un jeton.</w:t>
      </w:r>
    </w:p>
    <w:p w14:paraId="71788240" w14:textId="77777777" w:rsidR="00720BA0" w:rsidRPr="001A401A" w:rsidRDefault="00720BA0" w:rsidP="00720BA0">
      <w:pPr>
        <w:pStyle w:val="ListParagraph"/>
        <w:numPr>
          <w:ilvl w:val="0"/>
          <w:numId w:val="111"/>
        </w:numPr>
        <w:rPr>
          <w:lang w:val="fr-CA"/>
        </w:rPr>
      </w:pPr>
      <w:r w:rsidRPr="001A401A">
        <w:rPr>
          <w:lang w:val="fr-CA"/>
        </w:rPr>
        <w:lastRenderedPageBreak/>
        <w:t>Le PDG intègre immédiatement certains aspects de la norme dans son propre flux de travail, ce qui améliore l'inclusion dans l'ODD. Gagner un jeton.</w:t>
      </w:r>
    </w:p>
    <w:p w14:paraId="3729CD7B" w14:textId="77777777" w:rsidR="00720BA0" w:rsidRPr="001A401A" w:rsidRDefault="00720BA0" w:rsidP="00720BA0">
      <w:pPr>
        <w:rPr>
          <w:lang w:val="fr-CA"/>
        </w:rPr>
      </w:pPr>
      <w:r w:rsidRPr="001A401A">
        <w:rPr>
          <w:lang w:val="fr-CA"/>
        </w:rPr>
        <w:t>Perdre</w:t>
      </w:r>
    </w:p>
    <w:p w14:paraId="59BCC7D1" w14:textId="77777777" w:rsidR="00720BA0" w:rsidRPr="001A401A" w:rsidRDefault="00720BA0" w:rsidP="00720BA0">
      <w:pPr>
        <w:pStyle w:val="ListParagraph"/>
        <w:numPr>
          <w:ilvl w:val="0"/>
          <w:numId w:val="112"/>
        </w:numPr>
        <w:rPr>
          <w:lang w:val="fr-CA"/>
        </w:rPr>
      </w:pPr>
      <w:r w:rsidRPr="001A401A">
        <w:rPr>
          <w:lang w:val="fr-CA"/>
        </w:rPr>
        <w:t>Le chef de la direction se casse la cheville en patinant sur le canal Rideau et doit subir une intervention chirurgicale. Il ne peut pas réviser la norme, vous devez donc attendre. Vous perdez un jeton.</w:t>
      </w:r>
    </w:p>
    <w:p w14:paraId="3A4A787D" w14:textId="77777777" w:rsidR="00720BA0" w:rsidRPr="001A401A" w:rsidRDefault="00720BA0" w:rsidP="00720BA0">
      <w:pPr>
        <w:pStyle w:val="ListParagraph"/>
        <w:numPr>
          <w:ilvl w:val="0"/>
          <w:numId w:val="112"/>
        </w:numPr>
        <w:rPr>
          <w:lang w:val="fr-CA"/>
        </w:rPr>
      </w:pPr>
      <w:r w:rsidRPr="001A401A">
        <w:rPr>
          <w:lang w:val="fr-CA"/>
        </w:rPr>
        <w:t>Il y a encore du travail à faire et vous n'êtes pas tout à fait prêt à passer à l'étape suivante. Placez tous les jetons gagnés à cette étape dans la boucle de rétroaction et recommencez le tour.</w:t>
      </w:r>
    </w:p>
    <w:p w14:paraId="55FD2BE6" w14:textId="77777777" w:rsidR="00720BA0" w:rsidRPr="001A401A" w:rsidRDefault="00720BA0" w:rsidP="00720BA0">
      <w:pPr>
        <w:pStyle w:val="ListParagraph"/>
        <w:numPr>
          <w:ilvl w:val="0"/>
          <w:numId w:val="112"/>
        </w:numPr>
        <w:rPr>
          <w:lang w:val="fr-CA"/>
        </w:rPr>
      </w:pPr>
      <w:r w:rsidRPr="001A401A">
        <w:rPr>
          <w:lang w:val="fr-CA"/>
        </w:rPr>
        <w:t>Le conseil d'administration a des questions sur la norme transmise par le PDG. Perdez un jeton.</w:t>
      </w:r>
    </w:p>
    <w:p w14:paraId="1D50E168" w14:textId="77777777" w:rsidR="00701AD8" w:rsidRPr="001A401A" w:rsidRDefault="00701AD8" w:rsidP="000D0C9D">
      <w:pPr>
        <w:pStyle w:val="Heading5"/>
        <w:rPr>
          <w:lang w:val="fr-CA"/>
        </w:rPr>
      </w:pPr>
      <w:r w:rsidRPr="001A401A">
        <w:rPr>
          <w:lang w:val="fr-CA"/>
        </w:rPr>
        <w:t>Publication</w:t>
      </w:r>
    </w:p>
    <w:p w14:paraId="5C6D9B23" w14:textId="77777777" w:rsidR="00057393" w:rsidRPr="001A401A" w:rsidRDefault="00057393" w:rsidP="00CC7987">
      <w:pPr>
        <w:rPr>
          <w:lang w:val="fr-CA"/>
        </w:rPr>
      </w:pPr>
      <w:r w:rsidRPr="001A401A">
        <w:rPr>
          <w:lang w:val="fr-CA"/>
        </w:rPr>
        <w:t>Gain</w:t>
      </w:r>
    </w:p>
    <w:p w14:paraId="73E5769D" w14:textId="5EC6B274" w:rsidR="00057393" w:rsidRPr="001A401A" w:rsidRDefault="00057393" w:rsidP="00C23D7B">
      <w:pPr>
        <w:pStyle w:val="ListParagraph"/>
        <w:numPr>
          <w:ilvl w:val="0"/>
          <w:numId w:val="115"/>
        </w:numPr>
        <w:rPr>
          <w:lang w:val="fr-CA"/>
        </w:rPr>
      </w:pPr>
      <w:r w:rsidRPr="001A401A">
        <w:rPr>
          <w:lang w:val="fr-CA"/>
        </w:rPr>
        <w:t>Votre norme sera examinée afin de déterminer si elle peut être publiée. Votre équipe a inclus toutes les preuves pertinentes d'une manière compréhensible pour soutenir la publication d'une norme nationale du Canada. Gain d'un jeton.</w:t>
      </w:r>
    </w:p>
    <w:p w14:paraId="45044A43" w14:textId="26264777" w:rsidR="00057393" w:rsidRPr="001A401A" w:rsidRDefault="00C23D7B" w:rsidP="00C23D7B">
      <w:pPr>
        <w:pStyle w:val="ListParagraph"/>
        <w:numPr>
          <w:ilvl w:val="0"/>
          <w:numId w:val="115"/>
        </w:numPr>
        <w:rPr>
          <w:lang w:val="fr-CA"/>
        </w:rPr>
      </w:pPr>
      <w:r w:rsidRPr="001A401A">
        <w:rPr>
          <w:lang w:val="fr-CA"/>
        </w:rPr>
        <w:t>l</w:t>
      </w:r>
      <w:r w:rsidR="00057393" w:rsidRPr="001A401A">
        <w:rPr>
          <w:lang w:val="fr-CA"/>
        </w:rPr>
        <w:t xml:space="preserve">'équipe juridique examine votre norme et fournit des commentaires. Les modifications apportées par l'équipe juridique améliorent la norme et sont réalisables par l'équipe dans les délais impartis. Le projet reste sur la bonne voie. Gagnez un jeton. </w:t>
      </w:r>
    </w:p>
    <w:p w14:paraId="50A1D577" w14:textId="77777777" w:rsidR="00057393" w:rsidRPr="001A401A" w:rsidRDefault="00057393" w:rsidP="0029177E">
      <w:pPr>
        <w:rPr>
          <w:lang w:val="fr-CA"/>
        </w:rPr>
      </w:pPr>
      <w:r w:rsidRPr="001A401A">
        <w:rPr>
          <w:lang w:val="fr-CA"/>
        </w:rPr>
        <w:t>Perdre</w:t>
      </w:r>
    </w:p>
    <w:p w14:paraId="6B8709FF" w14:textId="3D121A0F" w:rsidR="00057393" w:rsidRPr="001A401A" w:rsidRDefault="00057393" w:rsidP="00C23D7B">
      <w:pPr>
        <w:pStyle w:val="ListParagraph"/>
        <w:numPr>
          <w:ilvl w:val="0"/>
          <w:numId w:val="116"/>
        </w:numPr>
        <w:rPr>
          <w:lang w:val="fr-CA"/>
        </w:rPr>
      </w:pPr>
      <w:r w:rsidRPr="001A401A">
        <w:rPr>
          <w:lang w:val="fr-CA"/>
        </w:rPr>
        <w:t>Oups ! La norme contient des documents protégés par des droits d'auteur. Le problème est identifié trop tard dans le processus pour pouvoir poursuivre. La norme est retardée en raison de l'accord de licence. Perte d'un jeton.</w:t>
      </w:r>
    </w:p>
    <w:p w14:paraId="36977EB0" w14:textId="61A73F17" w:rsidR="00057393" w:rsidRPr="001A401A" w:rsidRDefault="00057393" w:rsidP="00C23D7B">
      <w:pPr>
        <w:pStyle w:val="ListParagraph"/>
        <w:numPr>
          <w:ilvl w:val="0"/>
          <w:numId w:val="116"/>
        </w:numPr>
        <w:rPr>
          <w:lang w:val="fr-CA"/>
        </w:rPr>
      </w:pPr>
      <w:r w:rsidRPr="001A401A">
        <w:rPr>
          <w:lang w:val="fr-CA"/>
        </w:rPr>
        <w:t>Le serveur de l'OEN tombe en panne et les versions des documents sont perdues. Perte d'un jeton.</w:t>
      </w:r>
    </w:p>
    <w:p w14:paraId="6CE3F3EF" w14:textId="0534BF25" w:rsidR="00057393" w:rsidRPr="001A401A" w:rsidRDefault="00057393" w:rsidP="00C23D7B">
      <w:pPr>
        <w:pStyle w:val="ListParagraph"/>
        <w:numPr>
          <w:ilvl w:val="0"/>
          <w:numId w:val="116"/>
        </w:numPr>
        <w:rPr>
          <w:lang w:val="fr-CA"/>
        </w:rPr>
      </w:pPr>
      <w:r w:rsidRPr="001A401A">
        <w:rPr>
          <w:lang w:val="fr-CA"/>
        </w:rPr>
        <w:t>L'équipe juridique examine votre norme et émet des commentaires. Même si les changements améliorent la norme, ils prennent du temps et retardent le projet. Perdez un jeton.</w:t>
      </w:r>
    </w:p>
    <w:p w14:paraId="7AF2F916" w14:textId="77777777" w:rsidR="00701AD8" w:rsidRPr="001A401A" w:rsidRDefault="00701AD8" w:rsidP="00A60996">
      <w:pPr>
        <w:pStyle w:val="Heading5"/>
        <w:rPr>
          <w:lang w:val="fr-CA"/>
        </w:rPr>
      </w:pPr>
      <w:r w:rsidRPr="001A401A">
        <w:rPr>
          <w:lang w:val="fr-CA"/>
        </w:rPr>
        <w:t>Recommander</w:t>
      </w:r>
    </w:p>
    <w:p w14:paraId="2C732B89" w14:textId="77777777" w:rsidR="00661087" w:rsidRPr="001A401A" w:rsidRDefault="00661087" w:rsidP="00661087">
      <w:pPr>
        <w:rPr>
          <w:lang w:val="fr-CA"/>
        </w:rPr>
      </w:pPr>
      <w:r w:rsidRPr="001A401A">
        <w:rPr>
          <w:lang w:val="fr-CA"/>
        </w:rPr>
        <w:t>Gain</w:t>
      </w:r>
    </w:p>
    <w:p w14:paraId="1C6292E1" w14:textId="7253C146" w:rsidR="00A368AA" w:rsidRPr="001A401A" w:rsidRDefault="00A368AA" w:rsidP="00661087">
      <w:pPr>
        <w:pStyle w:val="ListParagraph"/>
        <w:numPr>
          <w:ilvl w:val="0"/>
          <w:numId w:val="66"/>
        </w:numPr>
        <w:rPr>
          <w:lang w:val="fr-CA"/>
        </w:rPr>
      </w:pPr>
      <w:r w:rsidRPr="001A401A">
        <w:rPr>
          <w:lang w:val="fr-CA"/>
        </w:rPr>
        <w:t>Votre étendard se dirige vers le ministre avec une étoile dorée de recommandation. Gain d'un jeton.</w:t>
      </w:r>
    </w:p>
    <w:p w14:paraId="0CA988C6" w14:textId="5BDD78D8" w:rsidR="00A368AA" w:rsidRPr="001A401A" w:rsidRDefault="00A368AA" w:rsidP="00661087">
      <w:pPr>
        <w:pStyle w:val="ListParagraph"/>
        <w:numPr>
          <w:ilvl w:val="0"/>
          <w:numId w:val="66"/>
        </w:numPr>
        <w:rPr>
          <w:lang w:val="fr-CA"/>
        </w:rPr>
      </w:pPr>
      <w:r w:rsidRPr="001A401A">
        <w:rPr>
          <w:lang w:val="fr-CA"/>
        </w:rPr>
        <w:t>Le ministre envoie un courriel demandant la norme - il est déjà impatient de commencer le processus de transformation en règlement. Gagnez deux jetons.</w:t>
      </w:r>
    </w:p>
    <w:p w14:paraId="5EF0CEE6" w14:textId="77777777" w:rsidR="00A368AA" w:rsidRPr="001A401A" w:rsidRDefault="00A368AA" w:rsidP="00661087">
      <w:pPr>
        <w:rPr>
          <w:lang w:val="fr-CA"/>
        </w:rPr>
      </w:pPr>
      <w:r w:rsidRPr="001A401A">
        <w:rPr>
          <w:lang w:val="fr-CA"/>
        </w:rPr>
        <w:lastRenderedPageBreak/>
        <w:t>Perdre</w:t>
      </w:r>
    </w:p>
    <w:p w14:paraId="573E2585" w14:textId="05F46161" w:rsidR="00A368AA" w:rsidRPr="001A401A" w:rsidRDefault="00A368AA" w:rsidP="00661087">
      <w:pPr>
        <w:pStyle w:val="ListParagraph"/>
        <w:numPr>
          <w:ilvl w:val="0"/>
          <w:numId w:val="66"/>
        </w:numPr>
        <w:rPr>
          <w:lang w:val="fr-CA"/>
        </w:rPr>
      </w:pPr>
      <w:r w:rsidRPr="001A401A">
        <w:rPr>
          <w:lang w:val="fr-CA"/>
        </w:rPr>
        <w:t>D'une manière ou d'une autre, un certain nombre de commentaires soumis dans le cadre de l'examen public ont été retrouvés. Ils n'ont pas été éliminés à l'étape 5 : Enquête. Perdre tous les jetons et retourner à l'étape 5.</w:t>
      </w:r>
    </w:p>
    <w:p w14:paraId="0632429A" w14:textId="09BF15F8" w:rsidR="00A368AA" w:rsidRPr="001A401A" w:rsidRDefault="00A368AA" w:rsidP="00661087">
      <w:pPr>
        <w:pStyle w:val="ListParagraph"/>
        <w:numPr>
          <w:ilvl w:val="0"/>
          <w:numId w:val="66"/>
        </w:numPr>
        <w:rPr>
          <w:lang w:val="fr-CA"/>
        </w:rPr>
      </w:pPr>
      <w:r w:rsidRPr="001A401A">
        <w:rPr>
          <w:lang w:val="fr-CA"/>
        </w:rPr>
        <w:t>L'équipe a identifié des problèmes d'accessibilité importants pour certaines exigences. Perdez la moitié des jetons de votre coffre-fort et retournez à l'étape 4.</w:t>
      </w:r>
    </w:p>
    <w:p w14:paraId="5131B4E8" w14:textId="77777777" w:rsidR="00A368AA" w:rsidRPr="001A401A" w:rsidRDefault="00A368AA" w:rsidP="00661087">
      <w:pPr>
        <w:rPr>
          <w:lang w:val="fr-CA"/>
        </w:rPr>
      </w:pPr>
      <w:r w:rsidRPr="001A401A">
        <w:rPr>
          <w:lang w:val="fr-CA"/>
        </w:rPr>
        <w:t>Divers.</w:t>
      </w:r>
    </w:p>
    <w:p w14:paraId="7AF61380" w14:textId="6E5C8CA5" w:rsidR="00A368AA" w:rsidRPr="001A401A" w:rsidRDefault="00A368AA" w:rsidP="00CC787F">
      <w:pPr>
        <w:pStyle w:val="ListParagraph"/>
        <w:numPr>
          <w:ilvl w:val="0"/>
          <w:numId w:val="121"/>
        </w:numPr>
        <w:rPr>
          <w:lang w:val="fr-CA"/>
        </w:rPr>
      </w:pPr>
      <w:r w:rsidRPr="001A401A">
        <w:rPr>
          <w:lang w:val="fr-CA"/>
        </w:rPr>
        <w:t xml:space="preserve">Vous devez abandonner la norme. Déplacez tous les jetons dans la boucle de rétroaction et retournez à l'étape 1. </w:t>
      </w:r>
    </w:p>
    <w:p w14:paraId="4D5712EE" w14:textId="77777777" w:rsidR="00A368AA" w:rsidRPr="001A401A" w:rsidRDefault="00A368AA" w:rsidP="00CC787F">
      <w:pPr>
        <w:pStyle w:val="ListParagraph"/>
        <w:numPr>
          <w:ilvl w:val="0"/>
          <w:numId w:val="121"/>
        </w:numPr>
        <w:rPr>
          <w:lang w:val="fr-CA"/>
        </w:rPr>
      </w:pPr>
      <w:r w:rsidRPr="001A401A">
        <w:rPr>
          <w:lang w:val="fr-CA"/>
        </w:rPr>
        <w:t>Répéter les étapes</w:t>
      </w:r>
    </w:p>
    <w:p w14:paraId="207E1100" w14:textId="6F8C8103" w:rsidR="00A368AA" w:rsidRPr="001A401A" w:rsidRDefault="00A368AA" w:rsidP="00CC787F">
      <w:pPr>
        <w:pStyle w:val="ListParagraph"/>
        <w:numPr>
          <w:ilvl w:val="0"/>
          <w:numId w:val="121"/>
        </w:numPr>
        <w:rPr>
          <w:lang w:val="fr-CA"/>
        </w:rPr>
      </w:pPr>
      <w:r w:rsidRPr="001A401A">
        <w:rPr>
          <w:lang w:val="fr-CA"/>
        </w:rPr>
        <w:t xml:space="preserve">Il reste du travail à faire et vous n'êtes pas tout à fait prêt à passer à l'étape suivante. Placez tous les jetons gagnés à cette étape dans la boucle de rétroaction et recommencez le tour. </w:t>
      </w:r>
    </w:p>
    <w:p w14:paraId="0AE0A71F" w14:textId="77777777" w:rsidR="00CC787F" w:rsidRPr="001A401A" w:rsidRDefault="00CC787F" w:rsidP="005B5794">
      <w:pPr>
        <w:pStyle w:val="Heading3"/>
        <w:numPr>
          <w:ilvl w:val="0"/>
          <w:numId w:val="0"/>
        </w:numPr>
        <w:ind w:left="284"/>
        <w:rPr>
          <w:lang w:val="fr-CA"/>
        </w:rPr>
      </w:pPr>
      <w:bookmarkStart w:id="85" w:name="_Toc195080118"/>
      <w:r w:rsidRPr="001A401A">
        <w:rPr>
          <w:lang w:val="fr-CA"/>
        </w:rPr>
        <w:t>Cartes de fin de partie</w:t>
      </w:r>
      <w:bookmarkEnd w:id="85"/>
    </w:p>
    <w:p w14:paraId="1847964E" w14:textId="77777777" w:rsidR="00170F27" w:rsidRPr="001A401A" w:rsidRDefault="00170F27" w:rsidP="00386450">
      <w:pPr>
        <w:pStyle w:val="Heading4"/>
        <w:rPr>
          <w:lang w:val="fr-CA"/>
        </w:rPr>
      </w:pPr>
      <w:r w:rsidRPr="001A401A">
        <w:rPr>
          <w:lang w:val="fr-CA"/>
        </w:rPr>
        <w:t>Pas assez de jetons</w:t>
      </w:r>
    </w:p>
    <w:p w14:paraId="05F6F49C" w14:textId="3C73AC69" w:rsidR="00D31382" w:rsidRPr="001A401A" w:rsidRDefault="00D31382" w:rsidP="00D31382">
      <w:pPr>
        <w:pStyle w:val="ListParagraph"/>
        <w:numPr>
          <w:ilvl w:val="0"/>
          <w:numId w:val="122"/>
        </w:numPr>
        <w:rPr>
          <w:lang w:val="fr-CA"/>
        </w:rPr>
      </w:pPr>
      <w:r w:rsidRPr="001A401A">
        <w:rPr>
          <w:lang w:val="fr-CA"/>
        </w:rPr>
        <w:t>Bien qu'il y ait eu consensus au sein du comité technique, les consultations publiques ont révélé qu'il était nécessaire de poursuivre la sensibilisation et la consultation du public avant de poursuivre le processus.</w:t>
      </w:r>
    </w:p>
    <w:p w14:paraId="6E12AD35" w14:textId="5F2754EC" w:rsidR="00D31382" w:rsidRPr="001A401A" w:rsidRDefault="00D31382" w:rsidP="00D31382">
      <w:pPr>
        <w:pStyle w:val="ListParagraph"/>
        <w:numPr>
          <w:ilvl w:val="0"/>
          <w:numId w:val="122"/>
        </w:numPr>
        <w:rPr>
          <w:lang w:val="fr-CA"/>
        </w:rPr>
      </w:pPr>
      <w:r w:rsidRPr="001A401A">
        <w:rPr>
          <w:lang w:val="fr-CA"/>
        </w:rPr>
        <w:t>Le projet de norme sur lequel votre comité technique délibérait a été retiré parce qu'une norme concurrente a bénéficié d'un soutien plus large et a été approuvée.</w:t>
      </w:r>
    </w:p>
    <w:p w14:paraId="5D8BAE5B" w14:textId="59D5AC5F" w:rsidR="00D31382" w:rsidRPr="001A401A" w:rsidRDefault="00D31382" w:rsidP="00D31382">
      <w:pPr>
        <w:pStyle w:val="ListParagraph"/>
        <w:numPr>
          <w:ilvl w:val="0"/>
          <w:numId w:val="122"/>
        </w:numPr>
        <w:rPr>
          <w:lang w:val="fr-CA"/>
        </w:rPr>
      </w:pPr>
      <w:r w:rsidRPr="001A401A">
        <w:rPr>
          <w:lang w:val="fr-CA"/>
        </w:rPr>
        <w:t>La consultation publique a révélé des impacts potentiels imprévus. Il faut plus de temps pour mener des recherches en vue de réviser le projet de norme.</w:t>
      </w:r>
    </w:p>
    <w:p w14:paraId="52ACCCAC" w14:textId="20A09D5C" w:rsidR="00D31382" w:rsidRPr="001A401A" w:rsidRDefault="00D31382" w:rsidP="00D31382">
      <w:pPr>
        <w:pStyle w:val="ListParagraph"/>
        <w:numPr>
          <w:ilvl w:val="0"/>
          <w:numId w:val="122"/>
        </w:numPr>
        <w:rPr>
          <w:lang w:val="fr-CA"/>
        </w:rPr>
      </w:pPr>
      <w:r w:rsidRPr="001A401A">
        <w:rPr>
          <w:lang w:val="fr-CA"/>
        </w:rPr>
        <w:t>Une norme similaire a été approuvée dans une autre juridiction et a fait l'objet d'un examen minutieux de la part du public et de l'industrie. Le comité technique a décidé de suivre et d'étudier les nouvelles critiques.</w:t>
      </w:r>
    </w:p>
    <w:p w14:paraId="4A34C6BD" w14:textId="01CA2A0F" w:rsidR="00D31382" w:rsidRPr="001A401A" w:rsidRDefault="00D31382" w:rsidP="00D31382">
      <w:pPr>
        <w:pStyle w:val="ListParagraph"/>
        <w:numPr>
          <w:ilvl w:val="0"/>
          <w:numId w:val="122"/>
        </w:numPr>
        <w:rPr>
          <w:lang w:val="fr-CA"/>
        </w:rPr>
      </w:pPr>
      <w:r w:rsidRPr="001A401A">
        <w:rPr>
          <w:lang w:val="fr-CA"/>
        </w:rPr>
        <w:t>Le comité de normalisation a reconnu l'importance du projet de norme et son chevauchement avec une autre norme en cours d'élaboration. Il a décidé de retirer le projet sur lequel votre équipe travaillait et de fusionner ses efforts avec ceux de l'autre norme.</w:t>
      </w:r>
    </w:p>
    <w:p w14:paraId="047E0C57" w14:textId="77777777" w:rsidR="00170F27" w:rsidRPr="001A401A" w:rsidRDefault="00170F27" w:rsidP="002735CA">
      <w:pPr>
        <w:pStyle w:val="Heading4"/>
        <w:rPr>
          <w:lang w:val="fr-CA"/>
        </w:rPr>
      </w:pPr>
      <w:r w:rsidRPr="001A401A">
        <w:rPr>
          <w:lang w:val="fr-CA"/>
        </w:rPr>
        <w:t>Cartes standard approuvées</w:t>
      </w:r>
    </w:p>
    <w:p w14:paraId="2AF6168D" w14:textId="011B5451" w:rsidR="008D0CC9" w:rsidRPr="001A401A" w:rsidRDefault="008D0CC9" w:rsidP="008D0CC9">
      <w:pPr>
        <w:pStyle w:val="ListParagraph"/>
        <w:numPr>
          <w:ilvl w:val="0"/>
          <w:numId w:val="66"/>
        </w:numPr>
        <w:rPr>
          <w:lang w:val="fr-CA"/>
        </w:rPr>
      </w:pPr>
      <w:r w:rsidRPr="001A401A">
        <w:rPr>
          <w:lang w:val="fr-CA"/>
        </w:rPr>
        <w:t>La norme a été approuvée et le gouvernement fédéral a commencé à rédiger un nouveau règlement basé sur la norme.</w:t>
      </w:r>
    </w:p>
    <w:p w14:paraId="3DCBE91A" w14:textId="0CABC7A6" w:rsidR="008D0CC9" w:rsidRPr="001A401A" w:rsidRDefault="008D0CC9" w:rsidP="008D0CC9">
      <w:pPr>
        <w:pStyle w:val="ListParagraph"/>
        <w:numPr>
          <w:ilvl w:val="0"/>
          <w:numId w:val="66"/>
        </w:numPr>
        <w:rPr>
          <w:lang w:val="fr-CA"/>
        </w:rPr>
      </w:pPr>
      <w:r w:rsidRPr="001A401A">
        <w:rPr>
          <w:lang w:val="fr-CA"/>
        </w:rPr>
        <w:t>La norme a été approuvée et diverses agences fédérales ont commencé à l'intégrer dans leurs politiques départementales.</w:t>
      </w:r>
    </w:p>
    <w:p w14:paraId="52BA6808" w14:textId="6ED3DE45" w:rsidR="008D0CC9" w:rsidRPr="001A401A" w:rsidRDefault="008D0CC9" w:rsidP="008D0CC9">
      <w:pPr>
        <w:pStyle w:val="ListParagraph"/>
        <w:numPr>
          <w:ilvl w:val="0"/>
          <w:numId w:val="66"/>
        </w:numPr>
        <w:rPr>
          <w:lang w:val="fr-CA"/>
        </w:rPr>
      </w:pPr>
      <w:r w:rsidRPr="001A401A">
        <w:rPr>
          <w:lang w:val="fr-CA"/>
        </w:rPr>
        <w:t xml:space="preserve">La norme a été approuvée et plusieurs organisations industrielles ont commencé à s'y conformer sans qu'aucune réglementation ne les y contraigne. </w:t>
      </w:r>
    </w:p>
    <w:p w14:paraId="2518A529" w14:textId="77777777" w:rsidR="007D743B" w:rsidRPr="001A401A" w:rsidRDefault="007D743B" w:rsidP="007D743B">
      <w:pPr>
        <w:rPr>
          <w:lang w:val="fr-CA"/>
        </w:rPr>
      </w:pPr>
      <w:r w:rsidRPr="001A401A">
        <w:rPr>
          <w:lang w:val="fr-CA"/>
        </w:rPr>
        <w:lastRenderedPageBreak/>
        <w:br w:type="page"/>
      </w:r>
    </w:p>
    <w:p w14:paraId="6ED3B2F2" w14:textId="4A432C71" w:rsidR="008D0CC9" w:rsidRPr="001A401A" w:rsidRDefault="008D0CC9" w:rsidP="00790A4B">
      <w:pPr>
        <w:pStyle w:val="Heading1"/>
        <w:rPr>
          <w:lang w:val="fr-CA"/>
        </w:rPr>
      </w:pPr>
      <w:bookmarkStart w:id="86" w:name="_Toc195080119"/>
      <w:r w:rsidRPr="001A401A">
        <w:rPr>
          <w:lang w:val="fr-CA"/>
        </w:rPr>
        <w:lastRenderedPageBreak/>
        <w:t xml:space="preserve">Annexe C : Conception conjointe avec les révisions du prototype de jeu de </w:t>
      </w:r>
      <w:r w:rsidR="00101B0A" w:rsidRPr="001A401A">
        <w:rPr>
          <w:lang w:val="fr-CA"/>
        </w:rPr>
        <w:t>NAC</w:t>
      </w:r>
      <w:bookmarkEnd w:id="86"/>
    </w:p>
    <w:p w14:paraId="08BCF55C" w14:textId="0FDF7BF5" w:rsidR="00063760" w:rsidRPr="001A401A" w:rsidRDefault="00063760" w:rsidP="00C50BCB">
      <w:pPr>
        <w:rPr>
          <w:lang w:val="fr-CA"/>
        </w:rPr>
      </w:pPr>
      <w:r w:rsidRPr="001A401A">
        <w:rPr>
          <w:lang w:val="fr-CA"/>
        </w:rPr>
        <w:t xml:space="preserve">À la suite d'une première conception conjointe avec </w:t>
      </w:r>
      <w:r w:rsidR="00101B0A" w:rsidRPr="001A401A">
        <w:rPr>
          <w:lang w:val="fr-CA"/>
        </w:rPr>
        <w:t>NAC</w:t>
      </w:r>
      <w:r w:rsidRPr="001A401A">
        <w:rPr>
          <w:lang w:val="fr-CA"/>
        </w:rPr>
        <w:t xml:space="preserve">, les changements suivants ont été apportés : </w:t>
      </w:r>
    </w:p>
    <w:p w14:paraId="3FE714DB" w14:textId="767C899D" w:rsidR="00886DCA" w:rsidRPr="001A401A" w:rsidRDefault="00886DCA" w:rsidP="00886DCA">
      <w:pPr>
        <w:numPr>
          <w:ilvl w:val="0"/>
          <w:numId w:val="18"/>
        </w:numPr>
        <w:rPr>
          <w:rFonts w:eastAsia="Times New Roman" w:cs="Calibri"/>
          <w:b/>
          <w:color w:val="212121"/>
          <w:lang w:val="fr-CA"/>
        </w:rPr>
      </w:pPr>
      <w:r w:rsidRPr="001A401A">
        <w:rPr>
          <w:rFonts w:eastAsia="Times New Roman" w:cs="Calibri"/>
          <w:b/>
          <w:color w:val="212121"/>
          <w:lang w:val="fr-CA"/>
        </w:rPr>
        <w:t xml:space="preserve">Diviser le jeu en 3 phases. </w:t>
      </w:r>
      <w:r w:rsidRPr="001A401A">
        <w:rPr>
          <w:rFonts w:eastAsia="Times New Roman" w:cs="Calibri"/>
          <w:bCs/>
          <w:color w:val="212121"/>
          <w:lang w:val="fr-CA"/>
        </w:rPr>
        <w:t xml:space="preserve">Dans la première itération du jeu, l'ensemble du jeu était joué du point de vue du comité technique. L'équipe du </w:t>
      </w:r>
      <w:r w:rsidR="00A27493" w:rsidRPr="001A401A">
        <w:rPr>
          <w:rFonts w:eastAsia="Times New Roman" w:cs="Calibri"/>
          <w:bCs/>
          <w:color w:val="212121"/>
          <w:lang w:val="fr-CA"/>
        </w:rPr>
        <w:t>NAC</w:t>
      </w:r>
      <w:r w:rsidRPr="001A401A">
        <w:rPr>
          <w:rFonts w:eastAsia="Times New Roman" w:cs="Calibri"/>
          <w:bCs/>
          <w:color w:val="212121"/>
          <w:lang w:val="fr-CA"/>
        </w:rPr>
        <w:t xml:space="preserve"> a suggéré de diviser le jeu en trois phases, dont deux sont dirigées par l'OEN et une par le comité technique : </w:t>
      </w:r>
    </w:p>
    <w:p w14:paraId="1F17E463" w14:textId="4C11DFA5" w:rsidR="00886DCA" w:rsidRPr="001A401A" w:rsidRDefault="00886DCA" w:rsidP="00886DCA">
      <w:pPr>
        <w:pStyle w:val="ListParagraph"/>
        <w:numPr>
          <w:ilvl w:val="0"/>
          <w:numId w:val="124"/>
        </w:numPr>
        <w:rPr>
          <w:rFonts w:eastAsia="Times New Roman"/>
          <w:lang w:val="fr-CA"/>
        </w:rPr>
      </w:pPr>
      <w:r w:rsidRPr="001A401A">
        <w:rPr>
          <w:rFonts w:eastAsia="Times New Roman"/>
          <w:lang w:val="fr-CA"/>
        </w:rPr>
        <w:t>Phase 1 menée par l'OEN : étapes 1 (préliminaire) à 3 (préparatoire)</w:t>
      </w:r>
    </w:p>
    <w:p w14:paraId="72A160BC" w14:textId="00B4C461" w:rsidR="00886DCA" w:rsidRPr="001A401A" w:rsidRDefault="00886DCA" w:rsidP="00886DCA">
      <w:pPr>
        <w:pStyle w:val="ListParagraph"/>
        <w:numPr>
          <w:ilvl w:val="0"/>
          <w:numId w:val="124"/>
        </w:numPr>
        <w:rPr>
          <w:rFonts w:eastAsia="Times New Roman"/>
          <w:lang w:val="fr-CA"/>
        </w:rPr>
      </w:pPr>
      <w:r w:rsidRPr="001A401A">
        <w:rPr>
          <w:rFonts w:eastAsia="Times New Roman"/>
          <w:lang w:val="fr-CA"/>
        </w:rPr>
        <w:t xml:space="preserve">Phase 2 menée par le comité technique : étapes 4 (Comité) à 6 (Approbation) </w:t>
      </w:r>
    </w:p>
    <w:p w14:paraId="34090409" w14:textId="3700AD6A" w:rsidR="00886DCA" w:rsidRPr="001A401A" w:rsidRDefault="00886DCA" w:rsidP="00886DCA">
      <w:pPr>
        <w:pStyle w:val="ListParagraph"/>
        <w:numPr>
          <w:ilvl w:val="0"/>
          <w:numId w:val="124"/>
        </w:numPr>
        <w:rPr>
          <w:rFonts w:eastAsia="Times New Roman"/>
          <w:lang w:val="fr-CA"/>
        </w:rPr>
      </w:pPr>
      <w:r w:rsidRPr="001A401A">
        <w:rPr>
          <w:rFonts w:eastAsia="Times New Roman"/>
          <w:lang w:val="fr-CA"/>
        </w:rPr>
        <w:t>Phase 3 menée par l'OEN : étapes 7 (Ratification) à 9 (Recommandation)</w:t>
      </w:r>
    </w:p>
    <w:p w14:paraId="58EC8AEF" w14:textId="59397878" w:rsidR="00886DCA" w:rsidRPr="001A401A" w:rsidRDefault="00886DCA" w:rsidP="00886DCA">
      <w:pPr>
        <w:pStyle w:val="ListParagraph"/>
        <w:numPr>
          <w:ilvl w:val="0"/>
          <w:numId w:val="124"/>
        </w:numPr>
        <w:rPr>
          <w:rFonts w:eastAsia="Times New Roman"/>
          <w:lang w:val="fr-CA"/>
        </w:rPr>
      </w:pPr>
      <w:r w:rsidRPr="001A401A">
        <w:rPr>
          <w:rFonts w:eastAsia="Times New Roman"/>
          <w:lang w:val="fr-CA"/>
        </w:rPr>
        <w:t xml:space="preserve">Étape 10 : Jeu final </w:t>
      </w:r>
    </w:p>
    <w:p w14:paraId="651A03F5" w14:textId="06F937FF" w:rsidR="00CA709D" w:rsidRPr="001A401A" w:rsidRDefault="00CA709D" w:rsidP="00CA709D">
      <w:pPr>
        <w:numPr>
          <w:ilvl w:val="0"/>
          <w:numId w:val="18"/>
        </w:numPr>
        <w:rPr>
          <w:rFonts w:eastAsia="Times New Roman" w:cs="Calibri"/>
          <w:b/>
          <w:color w:val="212121"/>
          <w:lang w:val="fr-CA"/>
        </w:rPr>
      </w:pPr>
      <w:r w:rsidRPr="001A401A">
        <w:rPr>
          <w:rFonts w:eastAsia="Times New Roman" w:cs="Calibri"/>
          <w:b/>
          <w:color w:val="212121"/>
          <w:lang w:val="fr-CA"/>
        </w:rPr>
        <w:t xml:space="preserve">Ajout de rôles de joueurs SDO. </w:t>
      </w:r>
      <w:r w:rsidRPr="001A401A">
        <w:rPr>
          <w:rFonts w:eastAsia="Times New Roman" w:cs="Calibri"/>
          <w:bCs/>
          <w:color w:val="212121"/>
          <w:lang w:val="fr-CA"/>
        </w:rPr>
        <w:t xml:space="preserve">Les équipes de l'ASC et du CRDI ont décidé que pendant les étapes 1 à 3, et 7 à 9, l'équipe de joueurs jouerait le rôle de l'OEN, et que pendant les étapes 4 à 6, elle jouerait le rôle du comité technique. Les « superpouvoirs » des rôles de l'OEN et du comité technique sont restés les mêmes tout au long du jeu pour des raisons de simplicité. Cela nous a permis de communiquer le processus et la participation de l'ODD/du comité technique de manière plus précise, sans que les joueurs ne soient submergés par la nécessité de changer leurs capacités/stratégies. </w:t>
      </w:r>
    </w:p>
    <w:p w14:paraId="3216B63B" w14:textId="5C0444D4" w:rsidR="00CA709D" w:rsidRPr="001A401A" w:rsidRDefault="00CA709D" w:rsidP="00BD46BA">
      <w:pPr>
        <w:pStyle w:val="ListParagraph"/>
        <w:numPr>
          <w:ilvl w:val="0"/>
          <w:numId w:val="125"/>
        </w:numPr>
        <w:rPr>
          <w:rFonts w:eastAsia="Times New Roman"/>
          <w:lang w:val="fr-CA"/>
        </w:rPr>
      </w:pPr>
      <w:r w:rsidRPr="001A401A">
        <w:rPr>
          <w:rFonts w:eastAsia="Times New Roman"/>
          <w:lang w:val="fr-CA"/>
        </w:rPr>
        <w:t>Expert en expérience vécue (Comité technique) = PDG (ODD)</w:t>
      </w:r>
    </w:p>
    <w:p w14:paraId="2C59C250" w14:textId="28A0F83A" w:rsidR="00CA709D" w:rsidRPr="001A401A" w:rsidRDefault="00CA709D" w:rsidP="00BD46BA">
      <w:pPr>
        <w:pStyle w:val="ListParagraph"/>
        <w:numPr>
          <w:ilvl w:val="0"/>
          <w:numId w:val="125"/>
        </w:numPr>
        <w:rPr>
          <w:rFonts w:eastAsia="Times New Roman"/>
          <w:lang w:val="fr-CA"/>
        </w:rPr>
      </w:pPr>
      <w:r w:rsidRPr="001A401A">
        <w:rPr>
          <w:rFonts w:eastAsia="Times New Roman"/>
          <w:lang w:val="fr-CA"/>
        </w:rPr>
        <w:t>Industrie (comité technique) = membre du conseil d'administration (ODD)</w:t>
      </w:r>
    </w:p>
    <w:p w14:paraId="0A80387A" w14:textId="539C3725" w:rsidR="00CA709D" w:rsidRPr="001A401A" w:rsidRDefault="00CA709D" w:rsidP="00BD46BA">
      <w:pPr>
        <w:pStyle w:val="ListParagraph"/>
        <w:numPr>
          <w:ilvl w:val="0"/>
          <w:numId w:val="125"/>
        </w:numPr>
        <w:rPr>
          <w:rFonts w:eastAsia="Times New Roman"/>
          <w:lang w:val="fr-CA"/>
        </w:rPr>
      </w:pPr>
      <w:r w:rsidRPr="001A401A">
        <w:rPr>
          <w:rFonts w:eastAsia="Times New Roman"/>
          <w:lang w:val="fr-CA"/>
        </w:rPr>
        <w:t>Chercheur (comité technique) = chef de projet (ODD)</w:t>
      </w:r>
    </w:p>
    <w:p w14:paraId="740369BF" w14:textId="6417ABF1" w:rsidR="00CA709D" w:rsidRPr="001A401A" w:rsidRDefault="00CA709D" w:rsidP="00BD46BA">
      <w:pPr>
        <w:pStyle w:val="ListParagraph"/>
        <w:numPr>
          <w:ilvl w:val="0"/>
          <w:numId w:val="125"/>
        </w:numPr>
        <w:rPr>
          <w:rFonts w:eastAsia="Times New Roman"/>
          <w:lang w:val="fr-CA"/>
        </w:rPr>
      </w:pPr>
      <w:r w:rsidRPr="001A401A">
        <w:rPr>
          <w:rFonts w:eastAsia="Times New Roman"/>
          <w:lang w:val="fr-CA"/>
        </w:rPr>
        <w:t>Décideur politique (comité technique) = directeur des opérations (ODD)</w:t>
      </w:r>
    </w:p>
    <w:p w14:paraId="3323793C" w14:textId="65666A07" w:rsidR="000550D4" w:rsidRPr="001A401A" w:rsidRDefault="000550D4" w:rsidP="000550D4">
      <w:pPr>
        <w:numPr>
          <w:ilvl w:val="0"/>
          <w:numId w:val="18"/>
        </w:numPr>
        <w:rPr>
          <w:rFonts w:eastAsia="Times New Roman" w:cs="Calibri"/>
          <w:b/>
          <w:color w:val="212121"/>
          <w:lang w:val="fr-CA"/>
        </w:rPr>
      </w:pPr>
      <w:r w:rsidRPr="001A401A">
        <w:rPr>
          <w:rFonts w:eastAsia="Times New Roman" w:cs="Calibri"/>
          <w:b/>
          <w:color w:val="212121"/>
          <w:lang w:val="fr-CA"/>
        </w:rPr>
        <w:t xml:space="preserve">Modification du superpouvoir de l'expert en expériences vécues/chef d'entreprise. </w:t>
      </w:r>
      <w:r w:rsidRPr="001A401A">
        <w:rPr>
          <w:rFonts w:eastAsia="Times New Roman" w:cs="Calibri"/>
          <w:bCs/>
          <w:color w:val="212121"/>
          <w:lang w:val="fr-CA"/>
        </w:rPr>
        <w:t xml:space="preserve">Le superpouvoir initial du rôle d'expert en expérience vécue (la possibilité d'ajouter un jeton dans la boucle de rétroaction) n'était pas assez puissant. Dans la deuxième itération du jeu, nous avons ajouté la possibilité de combiner les trois autres rôles de l'équipe pour créer des « super-actions ». Cela a permis d'encourager la collaboration et la discussion entre les joueurs. </w:t>
      </w:r>
    </w:p>
    <w:p w14:paraId="72EECA03" w14:textId="2AB27B30" w:rsidR="000550D4" w:rsidRPr="001A401A" w:rsidRDefault="000550D4" w:rsidP="000550D4">
      <w:pPr>
        <w:numPr>
          <w:ilvl w:val="0"/>
          <w:numId w:val="18"/>
        </w:numPr>
        <w:rPr>
          <w:rFonts w:eastAsia="Times New Roman" w:cs="Calibri"/>
          <w:b/>
          <w:color w:val="212121"/>
          <w:lang w:val="fr-CA"/>
        </w:rPr>
      </w:pPr>
      <w:r w:rsidRPr="001A401A">
        <w:rPr>
          <w:rFonts w:eastAsia="Times New Roman" w:cs="Calibri"/>
          <w:b/>
          <w:color w:val="212121"/>
          <w:lang w:val="fr-CA"/>
        </w:rPr>
        <w:t xml:space="preserve">Création d'événements uniques pour chacune des 10 étapes du jeu. </w:t>
      </w:r>
      <w:r w:rsidRPr="001A401A">
        <w:rPr>
          <w:rFonts w:eastAsia="Times New Roman" w:cs="Calibri"/>
          <w:bCs/>
          <w:color w:val="212121"/>
          <w:lang w:val="fr-CA"/>
        </w:rPr>
        <w:t xml:space="preserve">Au départ, les cartes d'événements étaient générales, de sorte qu'elles pouvaient être mélangées et appliquées à n'importe quelle étape du jeu. Cependant, l'équipe de l'ASC a mis l'accent sur le caractère unique de chaque étape dans l'élaboration des normes. C'est pourquoi des cartes d'événements uniques ont été créées pour chacune des dix étapes du processus d'élaboration des normes. Cela permet de </w:t>
      </w:r>
      <w:r w:rsidRPr="001A401A">
        <w:rPr>
          <w:rFonts w:eastAsia="Times New Roman" w:cs="Calibri"/>
          <w:bCs/>
          <w:color w:val="212121"/>
          <w:lang w:val="fr-CA"/>
        </w:rPr>
        <w:lastRenderedPageBreak/>
        <w:t>représenter de manière plus précise et plus significative ce qui pourrait se produire à chaque étape.</w:t>
      </w:r>
      <w:r w:rsidRPr="001A401A">
        <w:rPr>
          <w:rFonts w:eastAsia="Times New Roman" w:cs="Calibri"/>
          <w:b/>
          <w:color w:val="212121"/>
          <w:lang w:val="fr-CA"/>
        </w:rPr>
        <w:t xml:space="preserve"> </w:t>
      </w:r>
    </w:p>
    <w:p w14:paraId="182A9DC1" w14:textId="77777777" w:rsidR="001A401A" w:rsidRPr="001A401A" w:rsidRDefault="0042061C" w:rsidP="001A401A">
      <w:pPr>
        <w:pStyle w:val="ListParagraph"/>
        <w:numPr>
          <w:ilvl w:val="0"/>
          <w:numId w:val="18"/>
        </w:numPr>
        <w:rPr>
          <w:rFonts w:eastAsia="Times New Roman" w:cs="Calibri"/>
          <w:b/>
          <w:color w:val="212121"/>
          <w:lang w:val="fr-CA"/>
        </w:rPr>
      </w:pPr>
      <w:r w:rsidRPr="001A401A">
        <w:rPr>
          <w:rFonts w:eastAsia="Times New Roman" w:cs="Calibri"/>
          <w:b/>
          <w:color w:val="212121"/>
          <w:lang w:val="fr-CA"/>
        </w:rPr>
        <w:t xml:space="preserve">Modification du fonctionnement des jetons de rétroaction. </w:t>
      </w:r>
      <w:r w:rsidRPr="001A401A">
        <w:rPr>
          <w:rFonts w:eastAsia="Times New Roman" w:cs="Calibri"/>
          <w:bCs/>
          <w:color w:val="212121"/>
          <w:lang w:val="fr-CA"/>
        </w:rPr>
        <w:t>Au cours du jeu, nous avons réalisé que les jetons de boucle de rétroaction étaient plus sûrs que les jetons de progression, ce qui incitait les joueurs à les « accumuler ». Pour encourager un jeu plus actif, nous avons créé de nouvelles cartes d'événement qui entraînent la perte de jetons de boucle de rétroaction. Une règle supplémentaire a été introduite, entraînant la perte d'un jeton de retour d'information à la fin de chaque tour, encourageant ainsi les joueurs à utiliser les jetons de boucle de retour d'information en temps voulu, de manière analogue à la prise en compte du retour d'information en temps voulu dans le processus d'élaboration des normes.</w:t>
      </w:r>
    </w:p>
    <w:p w14:paraId="401393A5" w14:textId="2CD5910E" w:rsidR="0042061C" w:rsidRPr="001A401A" w:rsidRDefault="0042061C" w:rsidP="001A401A">
      <w:pPr>
        <w:pStyle w:val="ListParagraph"/>
        <w:numPr>
          <w:ilvl w:val="0"/>
          <w:numId w:val="18"/>
        </w:numPr>
        <w:rPr>
          <w:rFonts w:eastAsia="Times New Roman" w:cs="Calibri"/>
          <w:b/>
          <w:color w:val="212121"/>
          <w:lang w:val="fr-CA"/>
        </w:rPr>
      </w:pPr>
      <w:r w:rsidRPr="001A401A">
        <w:rPr>
          <w:rFonts w:eastAsia="Times New Roman" w:cs="Calibri"/>
          <w:b/>
          <w:color w:val="212121"/>
          <w:lang w:val="fr-CA"/>
        </w:rPr>
        <w:t xml:space="preserve">Amélioration de la présentation du jeu. </w:t>
      </w:r>
      <w:r w:rsidRPr="001A401A">
        <w:rPr>
          <w:rFonts w:eastAsia="Times New Roman" w:cs="Calibri"/>
          <w:bCs/>
          <w:color w:val="212121"/>
          <w:lang w:val="fr-CA"/>
        </w:rPr>
        <w:t>Pour améliorer l'accessibilité, nous avons augmenté la taille du texte des cartes d'événements et réduit l'espace occupé par le coffre à jetons.</w:t>
      </w:r>
    </w:p>
    <w:p w14:paraId="5AD573E5" w14:textId="4FF4F894" w:rsidR="000E435B" w:rsidRPr="001A401A" w:rsidRDefault="000E435B">
      <w:pPr>
        <w:rPr>
          <w:lang w:val="fr-CA"/>
        </w:rPr>
      </w:pPr>
    </w:p>
    <w:p w14:paraId="28A56D5A" w14:textId="77777777" w:rsidR="001A401A" w:rsidRPr="001A401A" w:rsidRDefault="001A401A">
      <w:pPr>
        <w:rPr>
          <w:lang w:val="fr-CA"/>
        </w:rPr>
      </w:pPr>
    </w:p>
    <w:sectPr w:rsidR="001A401A" w:rsidRPr="001A401A">
      <w:footerReference w:type="default" r:id="rId24"/>
      <w:footerReference w:type="first" r:id="rId2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8E230" w14:textId="77777777" w:rsidR="00F16B28" w:rsidRDefault="00F16B28" w:rsidP="007D743B">
      <w:pPr>
        <w:spacing w:after="0" w:line="240" w:lineRule="auto"/>
      </w:pPr>
      <w:r>
        <w:separator/>
      </w:r>
    </w:p>
  </w:endnote>
  <w:endnote w:type="continuationSeparator" w:id="0">
    <w:p w14:paraId="635C5141" w14:textId="77777777" w:rsidR="00F16B28" w:rsidRDefault="00F16B28" w:rsidP="007D743B">
      <w:pPr>
        <w:spacing w:after="0" w:line="240" w:lineRule="auto"/>
      </w:pPr>
      <w:r>
        <w:continuationSeparator/>
      </w:r>
    </w:p>
  </w:endnote>
  <w:endnote w:type="continuationNotice" w:id="1">
    <w:p w14:paraId="6927CF3D" w14:textId="77777777" w:rsidR="00F16B28" w:rsidRDefault="00F16B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Sylfaen">
    <w:panose1 w:val="010A0502050306030303"/>
    <w:charset w:val="00"/>
    <w:family w:val="roman"/>
    <w:pitch w:val="variable"/>
    <w:sig w:usb0="04000687" w:usb1="00000000" w:usb2="00000000" w:usb3="00000000" w:csb0="0000009F" w:csb1="00000000"/>
  </w:font>
  <w:font w:name="Montserrat SemiBold">
    <w:panose1 w:val="000007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ABA4B" w14:textId="5A57E6B0" w:rsidR="00034FEC" w:rsidRDefault="00034FEC">
    <w:pPr>
      <w:pStyle w:val="Footer"/>
      <w:jc w:val="right"/>
    </w:pPr>
  </w:p>
  <w:p w14:paraId="7299B2AC" w14:textId="3AF694D7" w:rsidR="00034FEC" w:rsidRPr="00C843F6" w:rsidRDefault="00C843F6" w:rsidP="00C843F6">
    <w:pPr>
      <w:pStyle w:val="Header"/>
      <w:rPr>
        <w:sz w:val="20"/>
        <w:szCs w:val="20"/>
      </w:rPr>
    </w:pPr>
    <w:r w:rsidRPr="00726DEB">
      <w:rPr>
        <w:b/>
        <w:bCs/>
      </w:rPr>
      <w:fldChar w:fldCharType="begin"/>
    </w:r>
    <w:r w:rsidRPr="00726DEB">
      <w:rPr>
        <w:b/>
        <w:bCs/>
      </w:rPr>
      <w:instrText xml:space="preserve"> PAGE </w:instrText>
    </w:r>
    <w:r w:rsidRPr="00726DEB">
      <w:rPr>
        <w:b/>
        <w:bCs/>
      </w:rPr>
      <w:fldChar w:fldCharType="separate"/>
    </w:r>
    <w:r>
      <w:rPr>
        <w:b/>
        <w:bCs/>
      </w:rPr>
      <w:t>1</w:t>
    </w:r>
    <w:r w:rsidRPr="00726DEB">
      <w:rPr>
        <w:b/>
        <w:bCs/>
      </w:rPr>
      <w:fldChar w:fldCharType="end"/>
    </w:r>
    <w:r w:rsidRPr="00726DEB">
      <w:t xml:space="preserve"> </w:t>
    </w:r>
    <w:r w:rsidR="00D335DD" w:rsidRPr="00726DEB">
      <w:rPr>
        <w:sz w:val="20"/>
        <w:szCs w:val="20"/>
      </w:rPr>
      <w:t>of</w:t>
    </w:r>
    <w:r w:rsidRPr="00726DEB">
      <w:t xml:space="preserve"> </w:t>
    </w:r>
    <w:r>
      <w:fldChar w:fldCharType="begin"/>
    </w:r>
    <w:r>
      <w:instrText xml:space="preserve"> NUMPAGES </w:instrText>
    </w:r>
    <w:r>
      <w:fldChar w:fldCharType="separate"/>
    </w:r>
    <w:r>
      <w:t>10</w:t>
    </w:r>
    <w:r>
      <w:fldChar w:fldCharType="end"/>
    </w:r>
    <w:r w:rsidRPr="00726DEB">
      <w:rPr>
        <w:sz w:val="20"/>
        <w:szCs w:val="20"/>
      </w:rPr>
      <w:t xml:space="preserve">      </w:t>
    </w:r>
    <w:r w:rsidR="00D335DD" w:rsidRPr="00726DEB">
      <w:rPr>
        <w:sz w:val="20"/>
        <w:szCs w:val="20"/>
      </w:rPr>
      <w:t>Regulating the Digital</w:t>
    </w:r>
    <w:r w:rsidRPr="00726DEB">
      <w:rPr>
        <w:sz w:val="20"/>
        <w:szCs w:val="20"/>
      </w:rPr>
      <w:t xml:space="preserve"> </w:t>
    </w:r>
    <w:r w:rsidR="00D335DD" w:rsidRPr="00726DEB">
      <w:rPr>
        <w:sz w:val="20"/>
        <w:szCs w:val="20"/>
      </w:rPr>
      <w:t>Domain</w:t>
    </w:r>
    <w:r w:rsidRPr="00726DEB">
      <w:rPr>
        <w:sz w:val="20"/>
        <w:szCs w:val="20"/>
      </w:rPr>
      <w:t xml:space="preserve">  </w:t>
    </w:r>
    <w:r w:rsidRPr="00726DEB">
      <w:rPr>
        <w:b/>
        <w:bCs/>
        <w:sz w:val="20"/>
        <w:szCs w:val="20"/>
      </w:rPr>
      <w:t>/</w:t>
    </w:r>
    <w:r w:rsidRPr="00726DEB">
      <w:rPr>
        <w:sz w:val="20"/>
        <w:szCs w:val="20"/>
      </w:rPr>
      <w:t xml:space="preserve"> </w:t>
    </w:r>
    <w:r w:rsidR="00D335DD" w:rsidRPr="00726DEB">
      <w:rPr>
        <w:sz w:val="20"/>
        <w:szCs w:val="20"/>
      </w:rPr>
      <w:t xml:space="preserve"> Inclusive Design Research Centre</w:t>
    </w:r>
    <w:r w:rsidRPr="00726DEB">
      <w:rPr>
        <w:sz w:val="20"/>
        <w:szCs w:val="20"/>
      </w:rPr>
      <w:t xml:space="preserve">  </w:t>
    </w:r>
    <w:r w:rsidRPr="00726DEB">
      <w:rPr>
        <w:b/>
        <w:bCs/>
        <w:sz w:val="20"/>
        <w:szCs w:val="20"/>
      </w:rPr>
      <w:t>/</w:t>
    </w:r>
    <w:r w:rsidRPr="00726DEB">
      <w:rPr>
        <w:sz w:val="20"/>
        <w:szCs w:val="20"/>
      </w:rPr>
      <w:t xml:space="preserve">  </w:t>
    </w:r>
    <w:r w:rsidR="00D335DD" w:rsidRPr="00726DEB">
      <w:rPr>
        <w:sz w:val="20"/>
        <w:szCs w:val="20"/>
      </w:rPr>
      <w:t>Co-</w:t>
    </w:r>
    <w:r w:rsidRPr="00726DEB">
      <w:rPr>
        <w:sz w:val="20"/>
        <w:szCs w:val="20"/>
      </w:rPr>
      <w:t xml:space="preserve">Design </w:t>
    </w:r>
    <w:r>
      <w:rPr>
        <w:sz w:val="20"/>
        <w:szCs w:val="20"/>
      </w:rPr>
      <w:t>1</w:t>
    </w:r>
    <w:r w:rsidR="00D335DD" w:rsidRPr="00726DEB">
      <w:rPr>
        <w:sz w:val="20"/>
        <w:szCs w:val="20"/>
      </w:rPr>
      <w:t xml:space="preserve"> Results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62780"/>
      <w:docPartObj>
        <w:docPartGallery w:val="Page Numbers (Bottom of Page)"/>
        <w:docPartUnique/>
      </w:docPartObj>
    </w:sdtPr>
    <w:sdtEndPr>
      <w:rPr>
        <w:noProof/>
      </w:rPr>
    </w:sdtEndPr>
    <w:sdtContent>
      <w:p w14:paraId="7AF15F18" w14:textId="77777777" w:rsidR="00034FEC"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p w14:paraId="18DA1CBF" w14:textId="77777777" w:rsidR="00034FEC" w:rsidRDefault="00000000">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E86C5" w14:textId="77777777" w:rsidR="00F16B28" w:rsidRDefault="00F16B28" w:rsidP="007D743B">
      <w:pPr>
        <w:spacing w:after="0" w:line="240" w:lineRule="auto"/>
      </w:pPr>
      <w:r>
        <w:separator/>
      </w:r>
    </w:p>
  </w:footnote>
  <w:footnote w:type="continuationSeparator" w:id="0">
    <w:p w14:paraId="7568182C" w14:textId="77777777" w:rsidR="00F16B28" w:rsidRDefault="00F16B28" w:rsidP="007D743B">
      <w:pPr>
        <w:spacing w:after="0" w:line="240" w:lineRule="auto"/>
      </w:pPr>
      <w:r>
        <w:continuationSeparator/>
      </w:r>
    </w:p>
  </w:footnote>
  <w:footnote w:type="continuationNotice" w:id="1">
    <w:p w14:paraId="4ADBCBAF" w14:textId="77777777" w:rsidR="00F16B28" w:rsidRDefault="00F16B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12CA"/>
    <w:multiLevelType w:val="hybridMultilevel"/>
    <w:tmpl w:val="50CE410A"/>
    <w:lvl w:ilvl="0" w:tplc="862CD9DC">
      <w:start w:val="9"/>
      <w:numFmt w:val="bullet"/>
      <w:lvlText w:val=""/>
      <w:lvlJc w:val="left"/>
      <w:pPr>
        <w:ind w:left="72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D35D88"/>
    <w:multiLevelType w:val="hybridMultilevel"/>
    <w:tmpl w:val="60343CA4"/>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0F6B32"/>
    <w:multiLevelType w:val="hybridMultilevel"/>
    <w:tmpl w:val="393E6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A6861"/>
    <w:multiLevelType w:val="hybridMultilevel"/>
    <w:tmpl w:val="36AA7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96635"/>
    <w:multiLevelType w:val="hybridMultilevel"/>
    <w:tmpl w:val="AD648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7847F0"/>
    <w:multiLevelType w:val="hybridMultilevel"/>
    <w:tmpl w:val="2A5C9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CF4AB9"/>
    <w:multiLevelType w:val="hybridMultilevel"/>
    <w:tmpl w:val="D00C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DC43D6"/>
    <w:multiLevelType w:val="hybridMultilevel"/>
    <w:tmpl w:val="0DFCE420"/>
    <w:lvl w:ilvl="0" w:tplc="8BDE66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100D26"/>
    <w:multiLevelType w:val="hybridMultilevel"/>
    <w:tmpl w:val="3214B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4335EF"/>
    <w:multiLevelType w:val="hybridMultilevel"/>
    <w:tmpl w:val="B8587AA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0C9E3001"/>
    <w:multiLevelType w:val="hybridMultilevel"/>
    <w:tmpl w:val="61AEC35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CFF3844"/>
    <w:multiLevelType w:val="hybridMultilevel"/>
    <w:tmpl w:val="A4BE7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5C1EDB"/>
    <w:multiLevelType w:val="hybridMultilevel"/>
    <w:tmpl w:val="EF6EE6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090091D"/>
    <w:multiLevelType w:val="hybridMultilevel"/>
    <w:tmpl w:val="F618AA9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14D7D3C"/>
    <w:multiLevelType w:val="hybridMultilevel"/>
    <w:tmpl w:val="67A0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F51723"/>
    <w:multiLevelType w:val="hybridMultilevel"/>
    <w:tmpl w:val="9C8E8FA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129765F5"/>
    <w:multiLevelType w:val="hybridMultilevel"/>
    <w:tmpl w:val="5A502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CB1CD0"/>
    <w:multiLevelType w:val="hybridMultilevel"/>
    <w:tmpl w:val="9A10F77E"/>
    <w:lvl w:ilvl="0" w:tplc="E370FF26">
      <w:numFmt w:val="bullet"/>
      <w:lvlText w:val=""/>
      <w:lvlJc w:val="left"/>
      <w:pPr>
        <w:ind w:left="360" w:hanging="360"/>
      </w:pPr>
      <w:rPr>
        <w:rFonts w:ascii="Symbol" w:eastAsiaTheme="minorHAnsi" w:hAnsi="Symbol" w:cstheme="minorBidi"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15825110"/>
    <w:multiLevelType w:val="hybridMultilevel"/>
    <w:tmpl w:val="138C2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8E28BF"/>
    <w:multiLevelType w:val="hybridMultilevel"/>
    <w:tmpl w:val="C5FA996C"/>
    <w:lvl w:ilvl="0" w:tplc="E370FF26">
      <w:numFmt w:val="bullet"/>
      <w:lvlText w:val=""/>
      <w:lvlJc w:val="left"/>
      <w:pPr>
        <w:ind w:left="36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165A27D5"/>
    <w:multiLevelType w:val="hybridMultilevel"/>
    <w:tmpl w:val="874C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E513BF"/>
    <w:multiLevelType w:val="hybridMultilevel"/>
    <w:tmpl w:val="324287E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94E7754"/>
    <w:multiLevelType w:val="hybridMultilevel"/>
    <w:tmpl w:val="492A1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E0344E"/>
    <w:multiLevelType w:val="hybridMultilevel"/>
    <w:tmpl w:val="63123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4F1167"/>
    <w:multiLevelType w:val="hybridMultilevel"/>
    <w:tmpl w:val="780CF9B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D504330"/>
    <w:multiLevelType w:val="hybridMultilevel"/>
    <w:tmpl w:val="6562BC2C"/>
    <w:lvl w:ilvl="0" w:tplc="FFFFFFFF">
      <w:start w:val="1"/>
      <w:numFmt w:val="decimal"/>
      <w:lvlText w:val="%1."/>
      <w:lvlJc w:val="left"/>
      <w:pPr>
        <w:ind w:left="720" w:hanging="360"/>
      </w:pPr>
    </w:lvl>
    <w:lvl w:ilvl="1" w:tplc="FFFFFFFF">
      <w:start w:val="1"/>
      <w:numFmt w:val="bullet"/>
      <w:lvlText w:val="•"/>
      <w:lvlJc w:val="left"/>
      <w:pPr>
        <w:ind w:left="1440" w:hanging="360"/>
      </w:pPr>
      <w:rPr>
        <w:rFonts w:ascii="Aptos" w:eastAsiaTheme="minorEastAsia" w:hAnsi="Aptos"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D544E2B"/>
    <w:multiLevelType w:val="hybridMultilevel"/>
    <w:tmpl w:val="3168B6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DDC253C"/>
    <w:multiLevelType w:val="hybridMultilevel"/>
    <w:tmpl w:val="8892B1D2"/>
    <w:lvl w:ilvl="0" w:tplc="FFFFFFFF">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1EB3644A"/>
    <w:multiLevelType w:val="hybridMultilevel"/>
    <w:tmpl w:val="766812D4"/>
    <w:lvl w:ilvl="0" w:tplc="F6BE5A02">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EB82C9A"/>
    <w:multiLevelType w:val="hybridMultilevel"/>
    <w:tmpl w:val="9B80F70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0" w15:restartNumberingAfterBreak="0">
    <w:nsid w:val="21B42BF5"/>
    <w:multiLevelType w:val="hybridMultilevel"/>
    <w:tmpl w:val="096A9AC8"/>
    <w:lvl w:ilvl="0" w:tplc="10090011">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225C5BC2"/>
    <w:multiLevelType w:val="hybridMultilevel"/>
    <w:tmpl w:val="F7ECB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28E55F3"/>
    <w:multiLevelType w:val="hybridMultilevel"/>
    <w:tmpl w:val="EEA00E44"/>
    <w:lvl w:ilvl="0" w:tplc="A46AED88">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22BF2006"/>
    <w:multiLevelType w:val="hybridMultilevel"/>
    <w:tmpl w:val="D8B64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38567A4"/>
    <w:multiLevelType w:val="hybridMultilevel"/>
    <w:tmpl w:val="B7E8AD00"/>
    <w:lvl w:ilvl="0" w:tplc="8BDE66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50902BD"/>
    <w:multiLevelType w:val="hybridMultilevel"/>
    <w:tmpl w:val="72D23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58B000E"/>
    <w:multiLevelType w:val="hybridMultilevel"/>
    <w:tmpl w:val="97B46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5A56538"/>
    <w:multiLevelType w:val="hybridMultilevel"/>
    <w:tmpl w:val="E468EBB4"/>
    <w:lvl w:ilvl="0" w:tplc="9C748DDE">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8" w15:restartNumberingAfterBreak="0">
    <w:nsid w:val="25CA7DD5"/>
    <w:multiLevelType w:val="hybridMultilevel"/>
    <w:tmpl w:val="B3068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6763D4F"/>
    <w:multiLevelType w:val="hybridMultilevel"/>
    <w:tmpl w:val="64800046"/>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6FF4B04"/>
    <w:multiLevelType w:val="hybridMultilevel"/>
    <w:tmpl w:val="BAB4FDBC"/>
    <w:lvl w:ilvl="0" w:tplc="CF0475CA">
      <w:start w:val="1"/>
      <w:numFmt w:val="decimal"/>
      <w:pStyle w:val="Heading5"/>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3A6EFC"/>
    <w:multiLevelType w:val="hybridMultilevel"/>
    <w:tmpl w:val="5186D3C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95849A4"/>
    <w:multiLevelType w:val="hybridMultilevel"/>
    <w:tmpl w:val="C4325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9A265F"/>
    <w:multiLevelType w:val="hybridMultilevel"/>
    <w:tmpl w:val="5E5C688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AB352FA"/>
    <w:multiLevelType w:val="hybridMultilevel"/>
    <w:tmpl w:val="E02A4DDA"/>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04090001">
      <w:start w:val="1"/>
      <w:numFmt w:val="bullet"/>
      <w:lvlText w:val=""/>
      <w:lvlJc w:val="left"/>
      <w:pPr>
        <w:ind w:left="72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ACD3D81"/>
    <w:multiLevelType w:val="hybridMultilevel"/>
    <w:tmpl w:val="3B78E4C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2B505E78"/>
    <w:multiLevelType w:val="hybridMultilevel"/>
    <w:tmpl w:val="F92CC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D137A6A"/>
    <w:multiLevelType w:val="hybridMultilevel"/>
    <w:tmpl w:val="2A0C8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D4C75C1"/>
    <w:multiLevelType w:val="hybridMultilevel"/>
    <w:tmpl w:val="5F328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5E3427"/>
    <w:multiLevelType w:val="hybridMultilevel"/>
    <w:tmpl w:val="F0BE3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F0A4F30"/>
    <w:multiLevelType w:val="hybridMultilevel"/>
    <w:tmpl w:val="5D8C3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0421E6E"/>
    <w:multiLevelType w:val="multilevel"/>
    <w:tmpl w:val="EA94ED3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12106F6"/>
    <w:multiLevelType w:val="hybridMultilevel"/>
    <w:tmpl w:val="7082AF9E"/>
    <w:lvl w:ilvl="0" w:tplc="6CD83BDA">
      <w:numFmt w:val="bullet"/>
      <w:lvlText w:val=""/>
      <w:lvlJc w:val="left"/>
      <w:pPr>
        <w:ind w:left="720" w:hanging="360"/>
      </w:pPr>
      <w:rPr>
        <w:rFonts w:ascii="Symbol" w:eastAsiaTheme="minorHAnsi" w:hAnsi="Symbol" w:cstheme="minorHAns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3" w15:restartNumberingAfterBreak="0">
    <w:nsid w:val="334229CC"/>
    <w:multiLevelType w:val="hybridMultilevel"/>
    <w:tmpl w:val="68064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3BD29A4"/>
    <w:multiLevelType w:val="hybridMultilevel"/>
    <w:tmpl w:val="51BE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5C03D43"/>
    <w:multiLevelType w:val="hybridMultilevel"/>
    <w:tmpl w:val="9AD20DB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5F411FB"/>
    <w:multiLevelType w:val="hybridMultilevel"/>
    <w:tmpl w:val="81CCD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62B4238"/>
    <w:multiLevelType w:val="hybridMultilevel"/>
    <w:tmpl w:val="0ED8D2B2"/>
    <w:lvl w:ilvl="0" w:tplc="0108E9EE">
      <w:numFmt w:val="bullet"/>
      <w:lvlText w:val=""/>
      <w:lvlJc w:val="left"/>
      <w:pPr>
        <w:ind w:left="72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8" w15:restartNumberingAfterBreak="0">
    <w:nsid w:val="39ED778E"/>
    <w:multiLevelType w:val="hybridMultilevel"/>
    <w:tmpl w:val="6680C2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3ACB3778"/>
    <w:multiLevelType w:val="hybridMultilevel"/>
    <w:tmpl w:val="238ADE1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B097EC0"/>
    <w:multiLevelType w:val="hybridMultilevel"/>
    <w:tmpl w:val="9CA04EB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E0F038A"/>
    <w:multiLevelType w:val="hybridMultilevel"/>
    <w:tmpl w:val="DCF43C32"/>
    <w:lvl w:ilvl="0" w:tplc="E370FF26">
      <w:numFmt w:val="bullet"/>
      <w:lvlText w:val=""/>
      <w:lvlJc w:val="left"/>
      <w:pPr>
        <w:ind w:left="36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2" w15:restartNumberingAfterBreak="0">
    <w:nsid w:val="3F82183D"/>
    <w:multiLevelType w:val="hybridMultilevel"/>
    <w:tmpl w:val="0474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151001B"/>
    <w:multiLevelType w:val="hybridMultilevel"/>
    <w:tmpl w:val="51EA0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1661F88"/>
    <w:multiLevelType w:val="hybridMultilevel"/>
    <w:tmpl w:val="9C283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5AF1EA3"/>
    <w:multiLevelType w:val="hybridMultilevel"/>
    <w:tmpl w:val="597EB89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6" w15:restartNumberingAfterBreak="0">
    <w:nsid w:val="46237FC1"/>
    <w:multiLevelType w:val="hybridMultilevel"/>
    <w:tmpl w:val="B5FCF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6CE1D21"/>
    <w:multiLevelType w:val="hybridMultilevel"/>
    <w:tmpl w:val="42C62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6F60037"/>
    <w:multiLevelType w:val="hybridMultilevel"/>
    <w:tmpl w:val="DEC48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76B1098"/>
    <w:multiLevelType w:val="hybridMultilevel"/>
    <w:tmpl w:val="2CE0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7D91077"/>
    <w:multiLevelType w:val="hybridMultilevel"/>
    <w:tmpl w:val="738C3064"/>
    <w:lvl w:ilvl="0" w:tplc="F484FBA4">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8E670F8"/>
    <w:multiLevelType w:val="hybridMultilevel"/>
    <w:tmpl w:val="4EF23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B0B307F"/>
    <w:multiLevelType w:val="hybridMultilevel"/>
    <w:tmpl w:val="5CA82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B5F4CF8"/>
    <w:multiLevelType w:val="hybridMultilevel"/>
    <w:tmpl w:val="867822B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D4636A8"/>
    <w:multiLevelType w:val="hybridMultilevel"/>
    <w:tmpl w:val="9ED00ADE"/>
    <w:lvl w:ilvl="0" w:tplc="3BBE76A6">
      <w:start w:val="1"/>
      <w:numFmt w:val="decimal"/>
      <w:pStyle w:val="Heading3"/>
      <w:lvlText w:val="%1."/>
      <w:lvlJc w:val="left"/>
      <w:pPr>
        <w:ind w:left="644"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5" w15:restartNumberingAfterBreak="0">
    <w:nsid w:val="4D520A3C"/>
    <w:multiLevelType w:val="hybridMultilevel"/>
    <w:tmpl w:val="2FF07CD6"/>
    <w:lvl w:ilvl="0" w:tplc="0409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09B1284"/>
    <w:multiLevelType w:val="hybridMultilevel"/>
    <w:tmpl w:val="E5BCF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1340C76"/>
    <w:multiLevelType w:val="hybridMultilevel"/>
    <w:tmpl w:val="5E5C688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1F9752B"/>
    <w:multiLevelType w:val="hybridMultilevel"/>
    <w:tmpl w:val="6D166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2275A34"/>
    <w:multiLevelType w:val="hybridMultilevel"/>
    <w:tmpl w:val="CF28D89C"/>
    <w:lvl w:ilvl="0" w:tplc="0409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2F70BF5"/>
    <w:multiLevelType w:val="hybridMultilevel"/>
    <w:tmpl w:val="C05C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515523A"/>
    <w:multiLevelType w:val="hybridMultilevel"/>
    <w:tmpl w:val="443C30C2"/>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55A84B7E"/>
    <w:multiLevelType w:val="hybridMultilevel"/>
    <w:tmpl w:val="BDCCE3AA"/>
    <w:lvl w:ilvl="0" w:tplc="7D14CFE8">
      <w:start w:val="1"/>
      <w:numFmt w:val="bullet"/>
      <w:lvlText w:val="-"/>
      <w:lvlJc w:val="left"/>
      <w:pPr>
        <w:ind w:left="720" w:hanging="360"/>
      </w:pPr>
      <w:rPr>
        <w:rFonts w:ascii="Sylfaen" w:hAnsi="Sylfae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3" w15:restartNumberingAfterBreak="0">
    <w:nsid w:val="57AA5B18"/>
    <w:multiLevelType w:val="hybridMultilevel"/>
    <w:tmpl w:val="D44A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8127D61"/>
    <w:multiLevelType w:val="hybridMultilevel"/>
    <w:tmpl w:val="70529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88F3C06"/>
    <w:multiLevelType w:val="hybridMultilevel"/>
    <w:tmpl w:val="FA485238"/>
    <w:lvl w:ilvl="0" w:tplc="E370FF26">
      <w:numFmt w:val="bullet"/>
      <w:lvlText w:val=""/>
      <w:lvlJc w:val="left"/>
      <w:pPr>
        <w:ind w:left="36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6" w15:restartNumberingAfterBreak="0">
    <w:nsid w:val="58C12B59"/>
    <w:multiLevelType w:val="hybridMultilevel"/>
    <w:tmpl w:val="7F0AFFC8"/>
    <w:lvl w:ilvl="0" w:tplc="E370FF26">
      <w:numFmt w:val="bullet"/>
      <w:lvlText w:val=""/>
      <w:lvlJc w:val="left"/>
      <w:pPr>
        <w:ind w:left="36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7" w15:restartNumberingAfterBreak="0">
    <w:nsid w:val="58EB7E72"/>
    <w:multiLevelType w:val="hybridMultilevel"/>
    <w:tmpl w:val="394222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594F6EFB"/>
    <w:multiLevelType w:val="hybridMultilevel"/>
    <w:tmpl w:val="8E20CA6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59A1344C"/>
    <w:multiLevelType w:val="hybridMultilevel"/>
    <w:tmpl w:val="22403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A8E3456"/>
    <w:multiLevelType w:val="hybridMultilevel"/>
    <w:tmpl w:val="BC0A798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5C2254A2"/>
    <w:multiLevelType w:val="hybridMultilevel"/>
    <w:tmpl w:val="314CAE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2" w15:restartNumberingAfterBreak="0">
    <w:nsid w:val="5C6F50DF"/>
    <w:multiLevelType w:val="hybridMultilevel"/>
    <w:tmpl w:val="7E62FD40"/>
    <w:lvl w:ilvl="0" w:tplc="04090001">
      <w:start w:val="1"/>
      <w:numFmt w:val="bullet"/>
      <w:lvlText w:val=""/>
      <w:lvlJc w:val="left"/>
      <w:pPr>
        <w:ind w:left="720" w:hanging="360"/>
      </w:pPr>
      <w:rPr>
        <w:rFonts w:ascii="Symbol" w:hAnsi="Symbol" w:hint="default"/>
      </w:rPr>
    </w:lvl>
    <w:lvl w:ilvl="1" w:tplc="6116081E">
      <w:numFmt w:val="bullet"/>
      <w:lvlText w:val="-"/>
      <w:lvlJc w:val="left"/>
      <w:pPr>
        <w:ind w:left="1440" w:hanging="360"/>
      </w:pPr>
      <w:rPr>
        <w:rFonts w:ascii="Aptos" w:eastAsiaTheme="minorEastAsia" w:hAnsi="Apto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C9338B9"/>
    <w:multiLevelType w:val="hybridMultilevel"/>
    <w:tmpl w:val="6562BC2C"/>
    <w:lvl w:ilvl="0" w:tplc="1009000F">
      <w:start w:val="1"/>
      <w:numFmt w:val="decimal"/>
      <w:lvlText w:val="%1."/>
      <w:lvlJc w:val="left"/>
      <w:pPr>
        <w:ind w:left="720" w:hanging="360"/>
      </w:pPr>
    </w:lvl>
    <w:lvl w:ilvl="1" w:tplc="7452E3E6">
      <w:start w:val="1"/>
      <w:numFmt w:val="bullet"/>
      <w:lvlText w:val="•"/>
      <w:lvlJc w:val="left"/>
      <w:pPr>
        <w:ind w:left="1440" w:hanging="360"/>
      </w:pPr>
      <w:rPr>
        <w:rFonts w:ascii="Aptos" w:eastAsiaTheme="minorEastAsia" w:hAnsi="Aptos" w:cstheme="minorBidi"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4" w15:restartNumberingAfterBreak="0">
    <w:nsid w:val="5FAD2CCB"/>
    <w:multiLevelType w:val="hybridMultilevel"/>
    <w:tmpl w:val="4C502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0FC7959"/>
    <w:multiLevelType w:val="hybridMultilevel"/>
    <w:tmpl w:val="581ED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19E356D"/>
    <w:multiLevelType w:val="hybridMultilevel"/>
    <w:tmpl w:val="513A89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61C520FA"/>
    <w:multiLevelType w:val="hybridMultilevel"/>
    <w:tmpl w:val="A71C7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1D86415"/>
    <w:multiLevelType w:val="hybridMultilevel"/>
    <w:tmpl w:val="2528B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2BC0F15"/>
    <w:multiLevelType w:val="hybridMultilevel"/>
    <w:tmpl w:val="E7C8AAFE"/>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656940D6"/>
    <w:multiLevelType w:val="hybridMultilevel"/>
    <w:tmpl w:val="1944B0E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7092161"/>
    <w:multiLevelType w:val="hybridMultilevel"/>
    <w:tmpl w:val="99189398"/>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A00A13BA">
      <w:start w:val="4"/>
      <w:numFmt w:val="bullet"/>
      <w:lvlText w:val="-"/>
      <w:lvlJc w:val="left"/>
      <w:pPr>
        <w:ind w:left="2880" w:hanging="360"/>
      </w:pPr>
      <w:rPr>
        <w:rFonts w:ascii="Calibri" w:eastAsiaTheme="minorHAnsi"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8BB19C3"/>
    <w:multiLevelType w:val="hybridMultilevel"/>
    <w:tmpl w:val="FF7E4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B02066A"/>
    <w:multiLevelType w:val="hybridMultilevel"/>
    <w:tmpl w:val="67E63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D6A5B87"/>
    <w:multiLevelType w:val="hybridMultilevel"/>
    <w:tmpl w:val="9FB0C34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DB048D3"/>
    <w:multiLevelType w:val="hybridMultilevel"/>
    <w:tmpl w:val="06880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ED121F2"/>
    <w:multiLevelType w:val="hybridMultilevel"/>
    <w:tmpl w:val="D4042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F56147B"/>
    <w:multiLevelType w:val="hybridMultilevel"/>
    <w:tmpl w:val="D6EA8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FAB53AE"/>
    <w:multiLevelType w:val="hybridMultilevel"/>
    <w:tmpl w:val="0C427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27534A0"/>
    <w:multiLevelType w:val="hybridMultilevel"/>
    <w:tmpl w:val="207A2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47B6979"/>
    <w:multiLevelType w:val="hybridMultilevel"/>
    <w:tmpl w:val="15A250E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5256D5E"/>
    <w:multiLevelType w:val="hybridMultilevel"/>
    <w:tmpl w:val="0B74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55E6FE1"/>
    <w:multiLevelType w:val="hybridMultilevel"/>
    <w:tmpl w:val="9D00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58E0BA0"/>
    <w:multiLevelType w:val="hybridMultilevel"/>
    <w:tmpl w:val="E5EEA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5A85F45"/>
    <w:multiLevelType w:val="hybridMultilevel"/>
    <w:tmpl w:val="FFFFFFFF"/>
    <w:lvl w:ilvl="0" w:tplc="59E624EA">
      <w:start w:val="1"/>
      <w:numFmt w:val="bullet"/>
      <w:lvlText w:val=""/>
      <w:lvlJc w:val="left"/>
      <w:pPr>
        <w:ind w:left="720" w:hanging="360"/>
      </w:pPr>
      <w:rPr>
        <w:rFonts w:ascii="Symbol" w:hAnsi="Symbol" w:hint="default"/>
      </w:rPr>
    </w:lvl>
    <w:lvl w:ilvl="1" w:tplc="704EDB36">
      <w:start w:val="1"/>
      <w:numFmt w:val="bullet"/>
      <w:lvlText w:val="o"/>
      <w:lvlJc w:val="left"/>
      <w:pPr>
        <w:ind w:left="1440" w:hanging="360"/>
      </w:pPr>
      <w:rPr>
        <w:rFonts w:ascii="Courier New" w:hAnsi="Courier New" w:hint="default"/>
      </w:rPr>
    </w:lvl>
    <w:lvl w:ilvl="2" w:tplc="41A23918">
      <w:start w:val="1"/>
      <w:numFmt w:val="bullet"/>
      <w:lvlText w:val=""/>
      <w:lvlJc w:val="left"/>
      <w:pPr>
        <w:ind w:left="2160" w:hanging="360"/>
      </w:pPr>
      <w:rPr>
        <w:rFonts w:ascii="Wingdings" w:hAnsi="Wingdings" w:hint="default"/>
      </w:rPr>
    </w:lvl>
    <w:lvl w:ilvl="3" w:tplc="C584CDC6">
      <w:start w:val="1"/>
      <w:numFmt w:val="bullet"/>
      <w:lvlText w:val=""/>
      <w:lvlJc w:val="left"/>
      <w:pPr>
        <w:ind w:left="2880" w:hanging="360"/>
      </w:pPr>
      <w:rPr>
        <w:rFonts w:ascii="Symbol" w:hAnsi="Symbol" w:hint="default"/>
      </w:rPr>
    </w:lvl>
    <w:lvl w:ilvl="4" w:tplc="C8E8F6D2">
      <w:start w:val="1"/>
      <w:numFmt w:val="bullet"/>
      <w:lvlText w:val="o"/>
      <w:lvlJc w:val="left"/>
      <w:pPr>
        <w:ind w:left="3600" w:hanging="360"/>
      </w:pPr>
      <w:rPr>
        <w:rFonts w:ascii="Courier New" w:hAnsi="Courier New" w:hint="default"/>
      </w:rPr>
    </w:lvl>
    <w:lvl w:ilvl="5" w:tplc="67B29A98">
      <w:start w:val="1"/>
      <w:numFmt w:val="bullet"/>
      <w:lvlText w:val=""/>
      <w:lvlJc w:val="left"/>
      <w:pPr>
        <w:ind w:left="4320" w:hanging="360"/>
      </w:pPr>
      <w:rPr>
        <w:rFonts w:ascii="Wingdings" w:hAnsi="Wingdings" w:hint="default"/>
      </w:rPr>
    </w:lvl>
    <w:lvl w:ilvl="6" w:tplc="2CEA594E">
      <w:start w:val="1"/>
      <w:numFmt w:val="bullet"/>
      <w:lvlText w:val=""/>
      <w:lvlJc w:val="left"/>
      <w:pPr>
        <w:ind w:left="5040" w:hanging="360"/>
      </w:pPr>
      <w:rPr>
        <w:rFonts w:ascii="Symbol" w:hAnsi="Symbol" w:hint="default"/>
      </w:rPr>
    </w:lvl>
    <w:lvl w:ilvl="7" w:tplc="6124FB9E">
      <w:start w:val="1"/>
      <w:numFmt w:val="bullet"/>
      <w:lvlText w:val="o"/>
      <w:lvlJc w:val="left"/>
      <w:pPr>
        <w:ind w:left="5760" w:hanging="360"/>
      </w:pPr>
      <w:rPr>
        <w:rFonts w:ascii="Courier New" w:hAnsi="Courier New" w:hint="default"/>
      </w:rPr>
    </w:lvl>
    <w:lvl w:ilvl="8" w:tplc="6212B8F6">
      <w:start w:val="1"/>
      <w:numFmt w:val="bullet"/>
      <w:lvlText w:val=""/>
      <w:lvlJc w:val="left"/>
      <w:pPr>
        <w:ind w:left="6480" w:hanging="360"/>
      </w:pPr>
      <w:rPr>
        <w:rFonts w:ascii="Wingdings" w:hAnsi="Wingdings" w:hint="default"/>
      </w:rPr>
    </w:lvl>
  </w:abstractNum>
  <w:abstractNum w:abstractNumId="115" w15:restartNumberingAfterBreak="0">
    <w:nsid w:val="7626717E"/>
    <w:multiLevelType w:val="hybridMultilevel"/>
    <w:tmpl w:val="A2CCD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7024FAD"/>
    <w:multiLevelType w:val="hybridMultilevel"/>
    <w:tmpl w:val="B5C6F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7787985"/>
    <w:multiLevelType w:val="hybridMultilevel"/>
    <w:tmpl w:val="7520D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C3250A4"/>
    <w:multiLevelType w:val="hybridMultilevel"/>
    <w:tmpl w:val="E3E43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DB96F92"/>
    <w:multiLevelType w:val="hybridMultilevel"/>
    <w:tmpl w:val="EB44236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7E98693A"/>
    <w:multiLevelType w:val="hybridMultilevel"/>
    <w:tmpl w:val="32EA9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EEA3DE5"/>
    <w:multiLevelType w:val="hybridMultilevel"/>
    <w:tmpl w:val="B158058C"/>
    <w:lvl w:ilvl="0" w:tplc="21202784">
      <w:start w:val="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EF60027"/>
    <w:multiLevelType w:val="hybridMultilevel"/>
    <w:tmpl w:val="6AC6C8D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7FF079D0"/>
    <w:multiLevelType w:val="hybridMultilevel"/>
    <w:tmpl w:val="E6086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FFE7651"/>
    <w:multiLevelType w:val="hybridMultilevel"/>
    <w:tmpl w:val="85FA6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6241617">
    <w:abstractNumId w:val="0"/>
  </w:num>
  <w:num w:numId="2" w16cid:durableId="345207339">
    <w:abstractNumId w:val="17"/>
  </w:num>
  <w:num w:numId="3" w16cid:durableId="1010334294">
    <w:abstractNumId w:val="19"/>
  </w:num>
  <w:num w:numId="4" w16cid:durableId="168713957">
    <w:abstractNumId w:val="85"/>
  </w:num>
  <w:num w:numId="5" w16cid:durableId="982779301">
    <w:abstractNumId w:val="86"/>
  </w:num>
  <w:num w:numId="6" w16cid:durableId="1077097515">
    <w:abstractNumId w:val="61"/>
  </w:num>
  <w:num w:numId="7" w16cid:durableId="334380501">
    <w:abstractNumId w:val="32"/>
  </w:num>
  <w:num w:numId="8" w16cid:durableId="1519613281">
    <w:abstractNumId w:val="37"/>
  </w:num>
  <w:num w:numId="9" w16cid:durableId="1518957467">
    <w:abstractNumId w:val="117"/>
  </w:num>
  <w:num w:numId="10" w16cid:durableId="1641304951">
    <w:abstractNumId w:val="69"/>
  </w:num>
  <w:num w:numId="11" w16cid:durableId="1156535189">
    <w:abstractNumId w:val="47"/>
  </w:num>
  <w:num w:numId="12" w16cid:durableId="1147016827">
    <w:abstractNumId w:val="121"/>
  </w:num>
  <w:num w:numId="13" w16cid:durableId="517161697">
    <w:abstractNumId w:val="57"/>
  </w:num>
  <w:num w:numId="14" w16cid:durableId="1801142175">
    <w:abstractNumId w:val="114"/>
  </w:num>
  <w:num w:numId="15" w16cid:durableId="2030063755">
    <w:abstractNumId w:val="29"/>
  </w:num>
  <w:num w:numId="16" w16cid:durableId="652833227">
    <w:abstractNumId w:val="80"/>
  </w:num>
  <w:num w:numId="17" w16cid:durableId="1235550506">
    <w:abstractNumId w:val="76"/>
  </w:num>
  <w:num w:numId="18" w16cid:durableId="1615286241">
    <w:abstractNumId w:val="100"/>
  </w:num>
  <w:num w:numId="19" w16cid:durableId="933977167">
    <w:abstractNumId w:val="78"/>
  </w:num>
  <w:num w:numId="20" w16cid:durableId="173693420">
    <w:abstractNumId w:val="38"/>
  </w:num>
  <w:num w:numId="21" w16cid:durableId="1948929270">
    <w:abstractNumId w:val="52"/>
  </w:num>
  <w:num w:numId="22" w16cid:durableId="799500465">
    <w:abstractNumId w:val="22"/>
  </w:num>
  <w:num w:numId="23" w16cid:durableId="350568450">
    <w:abstractNumId w:val="113"/>
  </w:num>
  <w:num w:numId="24" w16cid:durableId="1622178321">
    <w:abstractNumId w:val="101"/>
  </w:num>
  <w:num w:numId="25" w16cid:durableId="651375741">
    <w:abstractNumId w:val="33"/>
  </w:num>
  <w:num w:numId="26" w16cid:durableId="1498763492">
    <w:abstractNumId w:val="94"/>
  </w:num>
  <w:num w:numId="27" w16cid:durableId="148524335">
    <w:abstractNumId w:val="89"/>
  </w:num>
  <w:num w:numId="28" w16cid:durableId="1380012008">
    <w:abstractNumId w:val="56"/>
  </w:num>
  <w:num w:numId="29" w16cid:durableId="1208224587">
    <w:abstractNumId w:val="53"/>
  </w:num>
  <w:num w:numId="30" w16cid:durableId="1644194587">
    <w:abstractNumId w:val="27"/>
  </w:num>
  <w:num w:numId="31" w16cid:durableId="1275093643">
    <w:abstractNumId w:val="123"/>
  </w:num>
  <w:num w:numId="32" w16cid:durableId="1003045089">
    <w:abstractNumId w:val="83"/>
  </w:num>
  <w:num w:numId="33" w16cid:durableId="727651799">
    <w:abstractNumId w:val="36"/>
  </w:num>
  <w:num w:numId="34" w16cid:durableId="53629546">
    <w:abstractNumId w:val="98"/>
  </w:num>
  <w:num w:numId="35" w16cid:durableId="93790063">
    <w:abstractNumId w:val="97"/>
  </w:num>
  <w:num w:numId="36" w16cid:durableId="288513193">
    <w:abstractNumId w:val="58"/>
  </w:num>
  <w:num w:numId="37" w16cid:durableId="474956390">
    <w:abstractNumId w:val="23"/>
  </w:num>
  <w:num w:numId="38" w16cid:durableId="47189006">
    <w:abstractNumId w:val="24"/>
  </w:num>
  <w:num w:numId="39" w16cid:durableId="701974312">
    <w:abstractNumId w:val="45"/>
  </w:num>
  <w:num w:numId="40" w16cid:durableId="491528145">
    <w:abstractNumId w:val="73"/>
  </w:num>
  <w:num w:numId="41" w16cid:durableId="1520895016">
    <w:abstractNumId w:val="40"/>
  </w:num>
  <w:num w:numId="42" w16cid:durableId="346758885">
    <w:abstractNumId w:val="31"/>
  </w:num>
  <w:num w:numId="43" w16cid:durableId="23943532">
    <w:abstractNumId w:val="46"/>
  </w:num>
  <w:num w:numId="44" w16cid:durableId="1513106445">
    <w:abstractNumId w:val="4"/>
  </w:num>
  <w:num w:numId="45" w16cid:durableId="694430125">
    <w:abstractNumId w:val="74"/>
  </w:num>
  <w:num w:numId="46" w16cid:durableId="319046169">
    <w:abstractNumId w:val="82"/>
  </w:num>
  <w:num w:numId="47" w16cid:durableId="2048023525">
    <w:abstractNumId w:val="65"/>
  </w:num>
  <w:num w:numId="48" w16cid:durableId="665478195">
    <w:abstractNumId w:val="51"/>
  </w:num>
  <w:num w:numId="49" w16cid:durableId="1426874907">
    <w:abstractNumId w:val="93"/>
  </w:num>
  <w:num w:numId="50" w16cid:durableId="1908832264">
    <w:abstractNumId w:val="25"/>
  </w:num>
  <w:num w:numId="51" w16cid:durableId="417335873">
    <w:abstractNumId w:val="30"/>
  </w:num>
  <w:num w:numId="52" w16cid:durableId="272325029">
    <w:abstractNumId w:val="9"/>
  </w:num>
  <w:num w:numId="53" w16cid:durableId="1654136425">
    <w:abstractNumId w:val="124"/>
  </w:num>
  <w:num w:numId="54" w16cid:durableId="1206675328">
    <w:abstractNumId w:val="1"/>
  </w:num>
  <w:num w:numId="55" w16cid:durableId="1555963384">
    <w:abstractNumId w:val="39"/>
  </w:num>
  <w:num w:numId="56" w16cid:durableId="1875386993">
    <w:abstractNumId w:val="81"/>
  </w:num>
  <w:num w:numId="57" w16cid:durableId="2004158380">
    <w:abstractNumId w:val="99"/>
  </w:num>
  <w:num w:numId="58" w16cid:durableId="1953516798">
    <w:abstractNumId w:val="15"/>
  </w:num>
  <w:num w:numId="59" w16cid:durableId="2038653917">
    <w:abstractNumId w:val="91"/>
  </w:num>
  <w:num w:numId="60" w16cid:durableId="1725372167">
    <w:abstractNumId w:val="42"/>
  </w:num>
  <w:num w:numId="61" w16cid:durableId="138690530">
    <w:abstractNumId w:val="70"/>
  </w:num>
  <w:num w:numId="62" w16cid:durableId="1610775464">
    <w:abstractNumId w:val="96"/>
  </w:num>
  <w:num w:numId="63" w16cid:durableId="502279573">
    <w:abstractNumId w:val="108"/>
  </w:num>
  <w:num w:numId="64" w16cid:durableId="1429039197">
    <w:abstractNumId w:val="28"/>
  </w:num>
  <w:num w:numId="65" w16cid:durableId="73623209">
    <w:abstractNumId w:val="41"/>
  </w:num>
  <w:num w:numId="66" w16cid:durableId="1005550305">
    <w:abstractNumId w:val="92"/>
  </w:num>
  <w:num w:numId="67" w16cid:durableId="131213998">
    <w:abstractNumId w:val="11"/>
  </w:num>
  <w:num w:numId="68" w16cid:durableId="1730348522">
    <w:abstractNumId w:val="26"/>
  </w:num>
  <w:num w:numId="69" w16cid:durableId="1353416141">
    <w:abstractNumId w:val="13"/>
  </w:num>
  <w:num w:numId="70" w16cid:durableId="2090685710">
    <w:abstractNumId w:val="122"/>
  </w:num>
  <w:num w:numId="71" w16cid:durableId="602765082">
    <w:abstractNumId w:val="109"/>
  </w:num>
  <w:num w:numId="72" w16cid:durableId="1201236669">
    <w:abstractNumId w:val="75"/>
  </w:num>
  <w:num w:numId="73" w16cid:durableId="1147748731">
    <w:abstractNumId w:val="67"/>
  </w:num>
  <w:num w:numId="74" w16cid:durableId="80220317">
    <w:abstractNumId w:val="14"/>
  </w:num>
  <w:num w:numId="75" w16cid:durableId="1953896010">
    <w:abstractNumId w:val="88"/>
  </w:num>
  <w:num w:numId="76" w16cid:durableId="1844739766">
    <w:abstractNumId w:val="84"/>
  </w:num>
  <w:num w:numId="77" w16cid:durableId="1993214979">
    <w:abstractNumId w:val="44"/>
  </w:num>
  <w:num w:numId="78" w16cid:durableId="1674799874">
    <w:abstractNumId w:val="6"/>
  </w:num>
  <w:num w:numId="79" w16cid:durableId="1299065573">
    <w:abstractNumId w:val="63"/>
  </w:num>
  <w:num w:numId="80" w16cid:durableId="353846121">
    <w:abstractNumId w:val="72"/>
  </w:num>
  <w:num w:numId="81" w16cid:durableId="843283812">
    <w:abstractNumId w:val="7"/>
  </w:num>
  <w:num w:numId="82" w16cid:durableId="713580943">
    <w:abstractNumId w:val="5"/>
  </w:num>
  <w:num w:numId="83" w16cid:durableId="1658220011">
    <w:abstractNumId w:val="10"/>
  </w:num>
  <w:num w:numId="84" w16cid:durableId="163713130">
    <w:abstractNumId w:val="119"/>
  </w:num>
  <w:num w:numId="85" w16cid:durableId="65999812">
    <w:abstractNumId w:val="110"/>
  </w:num>
  <w:num w:numId="86" w16cid:durableId="36197630">
    <w:abstractNumId w:val="55"/>
  </w:num>
  <w:num w:numId="87" w16cid:durableId="740643784">
    <w:abstractNumId w:val="95"/>
  </w:num>
  <w:num w:numId="88" w16cid:durableId="1126966010">
    <w:abstractNumId w:val="20"/>
  </w:num>
  <w:num w:numId="89" w16cid:durableId="81874415">
    <w:abstractNumId w:val="16"/>
  </w:num>
  <w:num w:numId="90" w16cid:durableId="259989467">
    <w:abstractNumId w:val="90"/>
  </w:num>
  <w:num w:numId="91" w16cid:durableId="688719785">
    <w:abstractNumId w:val="59"/>
  </w:num>
  <w:num w:numId="92" w16cid:durableId="1291059772">
    <w:abstractNumId w:val="103"/>
  </w:num>
  <w:num w:numId="93" w16cid:durableId="1809278881">
    <w:abstractNumId w:val="71"/>
  </w:num>
  <w:num w:numId="94" w16cid:durableId="144399784">
    <w:abstractNumId w:val="104"/>
  </w:num>
  <w:num w:numId="95" w16cid:durableId="1026323381">
    <w:abstractNumId w:val="40"/>
  </w:num>
  <w:num w:numId="96" w16cid:durableId="556598659">
    <w:abstractNumId w:val="34"/>
  </w:num>
  <w:num w:numId="97" w16cid:durableId="11878595">
    <w:abstractNumId w:val="50"/>
  </w:num>
  <w:num w:numId="98" w16cid:durableId="844712529">
    <w:abstractNumId w:val="66"/>
  </w:num>
  <w:num w:numId="99" w16cid:durableId="2130512615">
    <w:abstractNumId w:val="112"/>
  </w:num>
  <w:num w:numId="100" w16cid:durableId="621427702">
    <w:abstractNumId w:val="2"/>
  </w:num>
  <w:num w:numId="101" w16cid:durableId="1876115759">
    <w:abstractNumId w:val="107"/>
  </w:num>
  <w:num w:numId="102" w16cid:durableId="379281381">
    <w:abstractNumId w:val="18"/>
  </w:num>
  <w:num w:numId="103" w16cid:durableId="759445982">
    <w:abstractNumId w:val="62"/>
  </w:num>
  <w:num w:numId="104" w16cid:durableId="1243223986">
    <w:abstractNumId w:val="43"/>
  </w:num>
  <w:num w:numId="105" w16cid:durableId="1072580377">
    <w:abstractNumId w:val="68"/>
  </w:num>
  <w:num w:numId="106" w16cid:durableId="1163620733">
    <w:abstractNumId w:val="8"/>
  </w:num>
  <w:num w:numId="107" w16cid:durableId="915433574">
    <w:abstractNumId w:val="102"/>
  </w:num>
  <w:num w:numId="108" w16cid:durableId="2110809237">
    <w:abstractNumId w:val="120"/>
  </w:num>
  <w:num w:numId="109" w16cid:durableId="548761708">
    <w:abstractNumId w:val="48"/>
  </w:num>
  <w:num w:numId="110" w16cid:durableId="1144852157">
    <w:abstractNumId w:val="77"/>
  </w:num>
  <w:num w:numId="111" w16cid:durableId="345404960">
    <w:abstractNumId w:val="118"/>
  </w:num>
  <w:num w:numId="112" w16cid:durableId="1901940043">
    <w:abstractNumId w:val="116"/>
  </w:num>
  <w:num w:numId="113" w16cid:durableId="1496728161">
    <w:abstractNumId w:val="60"/>
  </w:num>
  <w:num w:numId="114" w16cid:durableId="1194268189">
    <w:abstractNumId w:val="21"/>
  </w:num>
  <w:num w:numId="115" w16cid:durableId="755632014">
    <w:abstractNumId w:val="115"/>
  </w:num>
  <w:num w:numId="116" w16cid:durableId="1090545004">
    <w:abstractNumId w:val="49"/>
  </w:num>
  <w:num w:numId="117" w16cid:durableId="209928835">
    <w:abstractNumId w:val="106"/>
  </w:num>
  <w:num w:numId="118" w16cid:durableId="1547183065">
    <w:abstractNumId w:val="105"/>
  </w:num>
  <w:num w:numId="119" w16cid:durableId="1261987455">
    <w:abstractNumId w:val="79"/>
  </w:num>
  <w:num w:numId="120" w16cid:durableId="299969254">
    <w:abstractNumId w:val="3"/>
  </w:num>
  <w:num w:numId="121" w16cid:durableId="1239243638">
    <w:abstractNumId w:val="111"/>
  </w:num>
  <w:num w:numId="122" w16cid:durableId="1231306012">
    <w:abstractNumId w:val="35"/>
  </w:num>
  <w:num w:numId="123" w16cid:durableId="1357732994">
    <w:abstractNumId w:val="54"/>
  </w:num>
  <w:num w:numId="124" w16cid:durableId="39482638">
    <w:abstractNumId w:val="87"/>
  </w:num>
  <w:num w:numId="125" w16cid:durableId="534660080">
    <w:abstractNumId w:val="12"/>
  </w:num>
  <w:num w:numId="126" w16cid:durableId="1602447585">
    <w:abstractNumId w:val="6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3B"/>
    <w:rsid w:val="00003CA9"/>
    <w:rsid w:val="00016FB4"/>
    <w:rsid w:val="000265E3"/>
    <w:rsid w:val="00027147"/>
    <w:rsid w:val="00032BF3"/>
    <w:rsid w:val="00034FEC"/>
    <w:rsid w:val="000364E3"/>
    <w:rsid w:val="000412B9"/>
    <w:rsid w:val="000427AE"/>
    <w:rsid w:val="000509DB"/>
    <w:rsid w:val="000550D4"/>
    <w:rsid w:val="00057393"/>
    <w:rsid w:val="00063601"/>
    <w:rsid w:val="00063760"/>
    <w:rsid w:val="000655C9"/>
    <w:rsid w:val="0006571E"/>
    <w:rsid w:val="00076F30"/>
    <w:rsid w:val="000902F1"/>
    <w:rsid w:val="000B2586"/>
    <w:rsid w:val="000C763B"/>
    <w:rsid w:val="000D0FA0"/>
    <w:rsid w:val="000D312A"/>
    <w:rsid w:val="000E435B"/>
    <w:rsid w:val="000E646F"/>
    <w:rsid w:val="000F22E6"/>
    <w:rsid w:val="000F5772"/>
    <w:rsid w:val="000F5ADC"/>
    <w:rsid w:val="00101A82"/>
    <w:rsid w:val="00101B0A"/>
    <w:rsid w:val="0010275A"/>
    <w:rsid w:val="00107AAE"/>
    <w:rsid w:val="00107BA7"/>
    <w:rsid w:val="001146D5"/>
    <w:rsid w:val="001163D9"/>
    <w:rsid w:val="00132FAB"/>
    <w:rsid w:val="00134A3C"/>
    <w:rsid w:val="001402C9"/>
    <w:rsid w:val="0014726E"/>
    <w:rsid w:val="00150A20"/>
    <w:rsid w:val="00163BA3"/>
    <w:rsid w:val="0016517A"/>
    <w:rsid w:val="00170F27"/>
    <w:rsid w:val="0018588B"/>
    <w:rsid w:val="0019078A"/>
    <w:rsid w:val="0019447E"/>
    <w:rsid w:val="00195D6D"/>
    <w:rsid w:val="001A401A"/>
    <w:rsid w:val="001A4830"/>
    <w:rsid w:val="001A4F6D"/>
    <w:rsid w:val="001A59C7"/>
    <w:rsid w:val="001A6887"/>
    <w:rsid w:val="001B0175"/>
    <w:rsid w:val="001C199F"/>
    <w:rsid w:val="001C6E0C"/>
    <w:rsid w:val="001E24CC"/>
    <w:rsid w:val="001E5BF8"/>
    <w:rsid w:val="001E7876"/>
    <w:rsid w:val="001F2C37"/>
    <w:rsid w:val="001F3884"/>
    <w:rsid w:val="002159FA"/>
    <w:rsid w:val="002168C3"/>
    <w:rsid w:val="002209D4"/>
    <w:rsid w:val="0022363E"/>
    <w:rsid w:val="002249B8"/>
    <w:rsid w:val="002277E2"/>
    <w:rsid w:val="00235CB2"/>
    <w:rsid w:val="00240055"/>
    <w:rsid w:val="00241A83"/>
    <w:rsid w:val="00242D73"/>
    <w:rsid w:val="00243511"/>
    <w:rsid w:val="0024488F"/>
    <w:rsid w:val="002449D6"/>
    <w:rsid w:val="00247E7B"/>
    <w:rsid w:val="00252B61"/>
    <w:rsid w:val="00253E5F"/>
    <w:rsid w:val="002724D1"/>
    <w:rsid w:val="0027316C"/>
    <w:rsid w:val="00273B8F"/>
    <w:rsid w:val="00275868"/>
    <w:rsid w:val="00275F98"/>
    <w:rsid w:val="002763F9"/>
    <w:rsid w:val="00277061"/>
    <w:rsid w:val="00280EEF"/>
    <w:rsid w:val="00284CBD"/>
    <w:rsid w:val="0029177E"/>
    <w:rsid w:val="00296826"/>
    <w:rsid w:val="002A3836"/>
    <w:rsid w:val="002B4FA7"/>
    <w:rsid w:val="002B5546"/>
    <w:rsid w:val="002B6DCD"/>
    <w:rsid w:val="002B7F9C"/>
    <w:rsid w:val="002D65B7"/>
    <w:rsid w:val="002E2827"/>
    <w:rsid w:val="002F4885"/>
    <w:rsid w:val="002F5463"/>
    <w:rsid w:val="00301A34"/>
    <w:rsid w:val="00301E52"/>
    <w:rsid w:val="003102B5"/>
    <w:rsid w:val="00317452"/>
    <w:rsid w:val="0032587F"/>
    <w:rsid w:val="0032794B"/>
    <w:rsid w:val="00332801"/>
    <w:rsid w:val="003341C5"/>
    <w:rsid w:val="003450C5"/>
    <w:rsid w:val="00362508"/>
    <w:rsid w:val="003644A9"/>
    <w:rsid w:val="003649BD"/>
    <w:rsid w:val="00364A4D"/>
    <w:rsid w:val="00365B0B"/>
    <w:rsid w:val="00373F4F"/>
    <w:rsid w:val="00386C46"/>
    <w:rsid w:val="00396965"/>
    <w:rsid w:val="003A1B0F"/>
    <w:rsid w:val="003A5050"/>
    <w:rsid w:val="003A5302"/>
    <w:rsid w:val="003A69E2"/>
    <w:rsid w:val="003B588E"/>
    <w:rsid w:val="003B7BFC"/>
    <w:rsid w:val="003D6AC2"/>
    <w:rsid w:val="003D6C7B"/>
    <w:rsid w:val="003E30E1"/>
    <w:rsid w:val="003F27FD"/>
    <w:rsid w:val="00400398"/>
    <w:rsid w:val="00400F5F"/>
    <w:rsid w:val="0040488F"/>
    <w:rsid w:val="00406A4C"/>
    <w:rsid w:val="004074D7"/>
    <w:rsid w:val="00414C14"/>
    <w:rsid w:val="00416DD9"/>
    <w:rsid w:val="0041773F"/>
    <w:rsid w:val="0042061C"/>
    <w:rsid w:val="0042175A"/>
    <w:rsid w:val="0042332C"/>
    <w:rsid w:val="00430C85"/>
    <w:rsid w:val="00435E35"/>
    <w:rsid w:val="00442285"/>
    <w:rsid w:val="004437DA"/>
    <w:rsid w:val="00443DAB"/>
    <w:rsid w:val="0044519B"/>
    <w:rsid w:val="00456D79"/>
    <w:rsid w:val="00461AFF"/>
    <w:rsid w:val="00462805"/>
    <w:rsid w:val="00466A04"/>
    <w:rsid w:val="00470C4F"/>
    <w:rsid w:val="00474216"/>
    <w:rsid w:val="00475168"/>
    <w:rsid w:val="004777B5"/>
    <w:rsid w:val="004964E6"/>
    <w:rsid w:val="00496E03"/>
    <w:rsid w:val="004A7629"/>
    <w:rsid w:val="004A79E3"/>
    <w:rsid w:val="004B729D"/>
    <w:rsid w:val="004C3DBA"/>
    <w:rsid w:val="004D426B"/>
    <w:rsid w:val="004E53EE"/>
    <w:rsid w:val="004E5FD8"/>
    <w:rsid w:val="004E66F8"/>
    <w:rsid w:val="004E6E83"/>
    <w:rsid w:val="004F1353"/>
    <w:rsid w:val="004F3C59"/>
    <w:rsid w:val="004F46D9"/>
    <w:rsid w:val="004F5420"/>
    <w:rsid w:val="004F6956"/>
    <w:rsid w:val="005033C8"/>
    <w:rsid w:val="005075CC"/>
    <w:rsid w:val="00514CD2"/>
    <w:rsid w:val="00517157"/>
    <w:rsid w:val="00517DCE"/>
    <w:rsid w:val="005206E4"/>
    <w:rsid w:val="0054307B"/>
    <w:rsid w:val="00560C0D"/>
    <w:rsid w:val="00573C59"/>
    <w:rsid w:val="00592AA7"/>
    <w:rsid w:val="005966C5"/>
    <w:rsid w:val="005A18EB"/>
    <w:rsid w:val="005A7803"/>
    <w:rsid w:val="005B2BBF"/>
    <w:rsid w:val="005C3CB7"/>
    <w:rsid w:val="005D1888"/>
    <w:rsid w:val="005E1084"/>
    <w:rsid w:val="005F5432"/>
    <w:rsid w:val="005F59F7"/>
    <w:rsid w:val="00601359"/>
    <w:rsid w:val="00604ABA"/>
    <w:rsid w:val="006129D9"/>
    <w:rsid w:val="00616BED"/>
    <w:rsid w:val="006400CA"/>
    <w:rsid w:val="00642639"/>
    <w:rsid w:val="00642BFF"/>
    <w:rsid w:val="00643F22"/>
    <w:rsid w:val="00644C12"/>
    <w:rsid w:val="00652CD2"/>
    <w:rsid w:val="00653BBB"/>
    <w:rsid w:val="00655454"/>
    <w:rsid w:val="00656142"/>
    <w:rsid w:val="00661087"/>
    <w:rsid w:val="006610C6"/>
    <w:rsid w:val="00666D0E"/>
    <w:rsid w:val="0067505F"/>
    <w:rsid w:val="00677B3B"/>
    <w:rsid w:val="00681CFB"/>
    <w:rsid w:val="00684E1F"/>
    <w:rsid w:val="00685C9A"/>
    <w:rsid w:val="006B29F7"/>
    <w:rsid w:val="006C2746"/>
    <w:rsid w:val="006C3C93"/>
    <w:rsid w:val="006D7E0C"/>
    <w:rsid w:val="006F02EE"/>
    <w:rsid w:val="00700AF0"/>
    <w:rsid w:val="00701529"/>
    <w:rsid w:val="00701AD8"/>
    <w:rsid w:val="0071016A"/>
    <w:rsid w:val="00720BA0"/>
    <w:rsid w:val="00722469"/>
    <w:rsid w:val="007229EE"/>
    <w:rsid w:val="0072465D"/>
    <w:rsid w:val="00725F9A"/>
    <w:rsid w:val="00734703"/>
    <w:rsid w:val="007609BF"/>
    <w:rsid w:val="00762863"/>
    <w:rsid w:val="00765C18"/>
    <w:rsid w:val="00771B00"/>
    <w:rsid w:val="00775881"/>
    <w:rsid w:val="00792409"/>
    <w:rsid w:val="00795E41"/>
    <w:rsid w:val="007A5F45"/>
    <w:rsid w:val="007A79F1"/>
    <w:rsid w:val="007B3E2C"/>
    <w:rsid w:val="007B7F13"/>
    <w:rsid w:val="007C1A26"/>
    <w:rsid w:val="007C1E2D"/>
    <w:rsid w:val="007C2925"/>
    <w:rsid w:val="007C298F"/>
    <w:rsid w:val="007C2E5D"/>
    <w:rsid w:val="007C389D"/>
    <w:rsid w:val="007D15F4"/>
    <w:rsid w:val="007D743B"/>
    <w:rsid w:val="007D74E7"/>
    <w:rsid w:val="007F3D5A"/>
    <w:rsid w:val="007F735C"/>
    <w:rsid w:val="0080247A"/>
    <w:rsid w:val="00804676"/>
    <w:rsid w:val="00805F7B"/>
    <w:rsid w:val="008155A8"/>
    <w:rsid w:val="00820668"/>
    <w:rsid w:val="008267E1"/>
    <w:rsid w:val="00834A48"/>
    <w:rsid w:val="0083695D"/>
    <w:rsid w:val="008373CA"/>
    <w:rsid w:val="0084556B"/>
    <w:rsid w:val="00846875"/>
    <w:rsid w:val="00850A69"/>
    <w:rsid w:val="00853B5C"/>
    <w:rsid w:val="00853EA1"/>
    <w:rsid w:val="00856AEB"/>
    <w:rsid w:val="00886DCA"/>
    <w:rsid w:val="00886F0D"/>
    <w:rsid w:val="008907FF"/>
    <w:rsid w:val="008934CB"/>
    <w:rsid w:val="008947BE"/>
    <w:rsid w:val="008A1670"/>
    <w:rsid w:val="008B040A"/>
    <w:rsid w:val="008B2D32"/>
    <w:rsid w:val="008B6D04"/>
    <w:rsid w:val="008C121B"/>
    <w:rsid w:val="008C2E89"/>
    <w:rsid w:val="008C6698"/>
    <w:rsid w:val="008D0CC9"/>
    <w:rsid w:val="008D2649"/>
    <w:rsid w:val="008E0B04"/>
    <w:rsid w:val="008E7894"/>
    <w:rsid w:val="0090019B"/>
    <w:rsid w:val="00900A0C"/>
    <w:rsid w:val="00902D67"/>
    <w:rsid w:val="00934F6F"/>
    <w:rsid w:val="00946B71"/>
    <w:rsid w:val="009602BE"/>
    <w:rsid w:val="0096118D"/>
    <w:rsid w:val="00961B1C"/>
    <w:rsid w:val="00965EA8"/>
    <w:rsid w:val="0097289D"/>
    <w:rsid w:val="00974BA0"/>
    <w:rsid w:val="0098076E"/>
    <w:rsid w:val="00993724"/>
    <w:rsid w:val="0099501E"/>
    <w:rsid w:val="009A4ECD"/>
    <w:rsid w:val="009A6F24"/>
    <w:rsid w:val="009A7EC9"/>
    <w:rsid w:val="009B02F1"/>
    <w:rsid w:val="009B3448"/>
    <w:rsid w:val="009C56A9"/>
    <w:rsid w:val="009C5EC3"/>
    <w:rsid w:val="009C6693"/>
    <w:rsid w:val="009D41C1"/>
    <w:rsid w:val="009D4611"/>
    <w:rsid w:val="009D73CD"/>
    <w:rsid w:val="009E37A1"/>
    <w:rsid w:val="009E5AA3"/>
    <w:rsid w:val="009E61F4"/>
    <w:rsid w:val="009F64CF"/>
    <w:rsid w:val="00A06786"/>
    <w:rsid w:val="00A071CD"/>
    <w:rsid w:val="00A229ED"/>
    <w:rsid w:val="00A24059"/>
    <w:rsid w:val="00A27493"/>
    <w:rsid w:val="00A31A82"/>
    <w:rsid w:val="00A368AA"/>
    <w:rsid w:val="00A37EF6"/>
    <w:rsid w:val="00A41032"/>
    <w:rsid w:val="00A41B89"/>
    <w:rsid w:val="00A42654"/>
    <w:rsid w:val="00A50267"/>
    <w:rsid w:val="00A52DF5"/>
    <w:rsid w:val="00A65E97"/>
    <w:rsid w:val="00A7109C"/>
    <w:rsid w:val="00A74454"/>
    <w:rsid w:val="00A92C34"/>
    <w:rsid w:val="00A93143"/>
    <w:rsid w:val="00A97091"/>
    <w:rsid w:val="00AA6C20"/>
    <w:rsid w:val="00AA70D4"/>
    <w:rsid w:val="00AB0412"/>
    <w:rsid w:val="00AB3EC7"/>
    <w:rsid w:val="00AC5763"/>
    <w:rsid w:val="00AD2883"/>
    <w:rsid w:val="00AD2D5F"/>
    <w:rsid w:val="00AE180A"/>
    <w:rsid w:val="00AE421F"/>
    <w:rsid w:val="00AE628D"/>
    <w:rsid w:val="00AF1AA6"/>
    <w:rsid w:val="00AF1C36"/>
    <w:rsid w:val="00B11723"/>
    <w:rsid w:val="00B17167"/>
    <w:rsid w:val="00B17C1F"/>
    <w:rsid w:val="00B204F0"/>
    <w:rsid w:val="00B2306D"/>
    <w:rsid w:val="00B23D7A"/>
    <w:rsid w:val="00B257CD"/>
    <w:rsid w:val="00B259C4"/>
    <w:rsid w:val="00B43339"/>
    <w:rsid w:val="00B456B9"/>
    <w:rsid w:val="00B45F3D"/>
    <w:rsid w:val="00B46AB0"/>
    <w:rsid w:val="00B501FB"/>
    <w:rsid w:val="00B62F90"/>
    <w:rsid w:val="00B64D6A"/>
    <w:rsid w:val="00B664CA"/>
    <w:rsid w:val="00B719D4"/>
    <w:rsid w:val="00B7260B"/>
    <w:rsid w:val="00B73526"/>
    <w:rsid w:val="00B83590"/>
    <w:rsid w:val="00B85C82"/>
    <w:rsid w:val="00B90EF1"/>
    <w:rsid w:val="00B937A6"/>
    <w:rsid w:val="00B93B81"/>
    <w:rsid w:val="00BC3A90"/>
    <w:rsid w:val="00BC5C63"/>
    <w:rsid w:val="00BC68C7"/>
    <w:rsid w:val="00BD2043"/>
    <w:rsid w:val="00BD46BA"/>
    <w:rsid w:val="00BD6286"/>
    <w:rsid w:val="00BE0640"/>
    <w:rsid w:val="00BE2F04"/>
    <w:rsid w:val="00BF0812"/>
    <w:rsid w:val="00BF78D0"/>
    <w:rsid w:val="00C04955"/>
    <w:rsid w:val="00C13FB6"/>
    <w:rsid w:val="00C23D7B"/>
    <w:rsid w:val="00C26741"/>
    <w:rsid w:val="00C30EE9"/>
    <w:rsid w:val="00C31DC6"/>
    <w:rsid w:val="00C36246"/>
    <w:rsid w:val="00C40EC9"/>
    <w:rsid w:val="00C6266D"/>
    <w:rsid w:val="00C73D4C"/>
    <w:rsid w:val="00C843F6"/>
    <w:rsid w:val="00C87B92"/>
    <w:rsid w:val="00C97825"/>
    <w:rsid w:val="00CA4B41"/>
    <w:rsid w:val="00CA709D"/>
    <w:rsid w:val="00CB0E0B"/>
    <w:rsid w:val="00CB16E1"/>
    <w:rsid w:val="00CB4CA5"/>
    <w:rsid w:val="00CB574D"/>
    <w:rsid w:val="00CB7E9F"/>
    <w:rsid w:val="00CC787F"/>
    <w:rsid w:val="00CC7987"/>
    <w:rsid w:val="00CD5136"/>
    <w:rsid w:val="00CD768B"/>
    <w:rsid w:val="00CE70B2"/>
    <w:rsid w:val="00CF0380"/>
    <w:rsid w:val="00CF0423"/>
    <w:rsid w:val="00CF1181"/>
    <w:rsid w:val="00CF156B"/>
    <w:rsid w:val="00CF4A4C"/>
    <w:rsid w:val="00CF4BBE"/>
    <w:rsid w:val="00CF7AAC"/>
    <w:rsid w:val="00D01ACC"/>
    <w:rsid w:val="00D01F6A"/>
    <w:rsid w:val="00D07F5E"/>
    <w:rsid w:val="00D11384"/>
    <w:rsid w:val="00D13161"/>
    <w:rsid w:val="00D164C9"/>
    <w:rsid w:val="00D2206D"/>
    <w:rsid w:val="00D30246"/>
    <w:rsid w:val="00D31382"/>
    <w:rsid w:val="00D33231"/>
    <w:rsid w:val="00D335DD"/>
    <w:rsid w:val="00D434F1"/>
    <w:rsid w:val="00D44DFD"/>
    <w:rsid w:val="00D4620D"/>
    <w:rsid w:val="00D62319"/>
    <w:rsid w:val="00D72DE7"/>
    <w:rsid w:val="00D84A1A"/>
    <w:rsid w:val="00D8628E"/>
    <w:rsid w:val="00D86A0A"/>
    <w:rsid w:val="00D92522"/>
    <w:rsid w:val="00D95335"/>
    <w:rsid w:val="00D95369"/>
    <w:rsid w:val="00DB5919"/>
    <w:rsid w:val="00DB5941"/>
    <w:rsid w:val="00DB5B19"/>
    <w:rsid w:val="00DB7918"/>
    <w:rsid w:val="00DC56A4"/>
    <w:rsid w:val="00DD243E"/>
    <w:rsid w:val="00DD3174"/>
    <w:rsid w:val="00DD6B8F"/>
    <w:rsid w:val="00DE0C4D"/>
    <w:rsid w:val="00DF1ECB"/>
    <w:rsid w:val="00E007AD"/>
    <w:rsid w:val="00E01C88"/>
    <w:rsid w:val="00E02BBA"/>
    <w:rsid w:val="00E11626"/>
    <w:rsid w:val="00E224BA"/>
    <w:rsid w:val="00E23B87"/>
    <w:rsid w:val="00E26CAF"/>
    <w:rsid w:val="00E303CE"/>
    <w:rsid w:val="00E32BFE"/>
    <w:rsid w:val="00E40D25"/>
    <w:rsid w:val="00E4128C"/>
    <w:rsid w:val="00E44152"/>
    <w:rsid w:val="00E451B8"/>
    <w:rsid w:val="00E50A5A"/>
    <w:rsid w:val="00E53C7E"/>
    <w:rsid w:val="00E563B1"/>
    <w:rsid w:val="00E652CF"/>
    <w:rsid w:val="00E6614C"/>
    <w:rsid w:val="00E74395"/>
    <w:rsid w:val="00E81F9A"/>
    <w:rsid w:val="00E94F81"/>
    <w:rsid w:val="00EB596B"/>
    <w:rsid w:val="00EB5F15"/>
    <w:rsid w:val="00EB6434"/>
    <w:rsid w:val="00EC0491"/>
    <w:rsid w:val="00ED18C7"/>
    <w:rsid w:val="00ED2EFE"/>
    <w:rsid w:val="00EF3C85"/>
    <w:rsid w:val="00EF49F9"/>
    <w:rsid w:val="00EF61AA"/>
    <w:rsid w:val="00EF7CC1"/>
    <w:rsid w:val="00F00FE1"/>
    <w:rsid w:val="00F01D27"/>
    <w:rsid w:val="00F04748"/>
    <w:rsid w:val="00F150D6"/>
    <w:rsid w:val="00F15825"/>
    <w:rsid w:val="00F16B28"/>
    <w:rsid w:val="00F23F8D"/>
    <w:rsid w:val="00F30108"/>
    <w:rsid w:val="00F40DC8"/>
    <w:rsid w:val="00F53F19"/>
    <w:rsid w:val="00F57A30"/>
    <w:rsid w:val="00F62EF3"/>
    <w:rsid w:val="00F67735"/>
    <w:rsid w:val="00F71FCF"/>
    <w:rsid w:val="00F72A03"/>
    <w:rsid w:val="00F82028"/>
    <w:rsid w:val="00F96209"/>
    <w:rsid w:val="00FA0CAC"/>
    <w:rsid w:val="00FA2719"/>
    <w:rsid w:val="00FB3417"/>
    <w:rsid w:val="00FD3E0D"/>
    <w:rsid w:val="00FE10EC"/>
    <w:rsid w:val="00FE1419"/>
    <w:rsid w:val="00FE43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DD078"/>
  <w15:chartTrackingRefBased/>
  <w15:docId w15:val="{B2F4B42F-BF69-47B2-A743-E8E7C4E7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43B"/>
    <w:pPr>
      <w:spacing w:after="160" w:line="259" w:lineRule="auto"/>
    </w:pPr>
    <w:rPr>
      <w:rFonts w:ascii="Aptos" w:eastAsiaTheme="minorEastAsia" w:hAnsi="Aptos"/>
      <w:kern w:val="0"/>
      <w:szCs w:val="22"/>
      <w14:ligatures w14:val="none"/>
    </w:rPr>
  </w:style>
  <w:style w:type="paragraph" w:styleId="Heading1">
    <w:name w:val="heading 1"/>
    <w:basedOn w:val="Normal"/>
    <w:next w:val="Normal"/>
    <w:link w:val="Heading1Char"/>
    <w:uiPriority w:val="9"/>
    <w:qFormat/>
    <w:rsid w:val="002277E2"/>
    <w:pPr>
      <w:keepNext/>
      <w:keepLines/>
      <w:spacing w:before="240" w:after="0"/>
      <w:outlineLvl w:val="0"/>
    </w:pPr>
    <w:rPr>
      <w:rFonts w:ascii="Montserrat SemiBold" w:eastAsiaTheme="majorEastAsia" w:hAnsi="Montserrat SemiBold" w:cstheme="majorBidi"/>
      <w:b/>
      <w:bCs/>
      <w:color w:val="2F5496" w:themeColor="accent1" w:themeShade="BF"/>
      <w:sz w:val="36"/>
      <w:szCs w:val="36"/>
    </w:rPr>
  </w:style>
  <w:style w:type="paragraph" w:styleId="Heading2">
    <w:name w:val="heading 2"/>
    <w:basedOn w:val="Normal"/>
    <w:next w:val="Normal"/>
    <w:link w:val="Heading2Char"/>
    <w:uiPriority w:val="9"/>
    <w:unhideWhenUsed/>
    <w:qFormat/>
    <w:rsid w:val="00E563B1"/>
    <w:pPr>
      <w:keepNext/>
      <w:keepLines/>
      <w:spacing w:before="240" w:after="120"/>
      <w:outlineLvl w:val="1"/>
    </w:pPr>
    <w:rPr>
      <w:rFonts w:ascii="Montserrat SemiBold" w:eastAsiaTheme="majorEastAsia" w:hAnsi="Montserrat SemiBold" w:cstheme="majorBidi"/>
      <w:b/>
      <w:bCs/>
      <w:color w:val="1F3864" w:themeColor="accent1" w:themeShade="80"/>
      <w:sz w:val="30"/>
      <w:szCs w:val="30"/>
    </w:rPr>
  </w:style>
  <w:style w:type="paragraph" w:styleId="Heading3">
    <w:name w:val="heading 3"/>
    <w:basedOn w:val="Normal"/>
    <w:next w:val="Normal"/>
    <w:link w:val="Heading3Char"/>
    <w:uiPriority w:val="9"/>
    <w:unhideWhenUsed/>
    <w:qFormat/>
    <w:rsid w:val="0042175A"/>
    <w:pPr>
      <w:keepNext/>
      <w:keepLines/>
      <w:numPr>
        <w:numId w:val="45"/>
      </w:numPr>
      <w:spacing w:before="240" w:after="120"/>
      <w:outlineLvl w:val="2"/>
    </w:pPr>
    <w:rPr>
      <w:rFonts w:ascii="Montserrat SemiBold" w:eastAsiaTheme="majorEastAsia" w:hAnsi="Montserrat SemiBold" w:cstheme="majorBidi"/>
      <w:b/>
      <w:bCs/>
      <w:color w:val="1F3864" w:themeColor="accent1" w:themeShade="80"/>
      <w:szCs w:val="24"/>
    </w:rPr>
  </w:style>
  <w:style w:type="paragraph" w:styleId="Heading4">
    <w:name w:val="heading 4"/>
    <w:basedOn w:val="Normal"/>
    <w:next w:val="Normal"/>
    <w:link w:val="Heading4Char"/>
    <w:uiPriority w:val="9"/>
    <w:unhideWhenUsed/>
    <w:qFormat/>
    <w:rsid w:val="007D743B"/>
    <w:pPr>
      <w:keepNext/>
      <w:keepLines/>
      <w:spacing w:before="40" w:after="0"/>
      <w:outlineLvl w:val="3"/>
    </w:pPr>
    <w:rPr>
      <w:i/>
      <w:iCs/>
    </w:rPr>
  </w:style>
  <w:style w:type="paragraph" w:styleId="Heading5">
    <w:name w:val="heading 5"/>
    <w:basedOn w:val="Normal"/>
    <w:next w:val="Normal"/>
    <w:link w:val="Heading5Char"/>
    <w:uiPriority w:val="9"/>
    <w:unhideWhenUsed/>
    <w:qFormat/>
    <w:rsid w:val="007D743B"/>
    <w:pPr>
      <w:keepNext/>
      <w:keepLines/>
      <w:numPr>
        <w:numId w:val="41"/>
      </w:numPr>
      <w:spacing w:before="40" w:after="0"/>
      <w:outlineLvl w:val="4"/>
    </w:pPr>
    <w:rPr>
      <w:color w:val="2F5496" w:themeColor="accent1" w:themeShade="BF"/>
    </w:rPr>
  </w:style>
  <w:style w:type="paragraph" w:styleId="Heading6">
    <w:name w:val="heading 6"/>
    <w:basedOn w:val="Normal"/>
    <w:next w:val="Normal"/>
    <w:link w:val="Heading6Char"/>
    <w:uiPriority w:val="9"/>
    <w:semiHidden/>
    <w:unhideWhenUsed/>
    <w:qFormat/>
    <w:rsid w:val="007D743B"/>
    <w:pPr>
      <w:keepNext/>
      <w:keepLines/>
      <w:spacing w:before="40"/>
      <w:outlineLvl w:val="5"/>
    </w:pPr>
    <w:rPr>
      <w:color w:val="1F3864" w:themeColor="accent1" w:themeShade="80"/>
    </w:rPr>
  </w:style>
  <w:style w:type="paragraph" w:styleId="Heading7">
    <w:name w:val="heading 7"/>
    <w:basedOn w:val="Normal"/>
    <w:next w:val="Normal"/>
    <w:link w:val="Heading7Char"/>
    <w:uiPriority w:val="9"/>
    <w:semiHidden/>
    <w:unhideWhenUsed/>
    <w:qFormat/>
    <w:rsid w:val="007D743B"/>
    <w:pPr>
      <w:keepNext/>
      <w:keepLines/>
      <w:spacing w:before="4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7D743B"/>
    <w:pPr>
      <w:keepNext/>
      <w:keepLines/>
      <w:spacing w:before="4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7D743B"/>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43B"/>
    <w:rPr>
      <w:rFonts w:ascii="Montserrat SemiBold" w:eastAsiaTheme="majorEastAsia" w:hAnsi="Montserrat SemiBold" w:cstheme="majorBidi"/>
      <w:b/>
      <w:bCs/>
      <w:color w:val="2F5496" w:themeColor="accent1" w:themeShade="BF"/>
      <w:kern w:val="0"/>
      <w:sz w:val="36"/>
      <w:szCs w:val="36"/>
      <w14:ligatures w14:val="none"/>
    </w:rPr>
  </w:style>
  <w:style w:type="character" w:customStyle="1" w:styleId="Heading2Char">
    <w:name w:val="Heading 2 Char"/>
    <w:basedOn w:val="DefaultParagraphFont"/>
    <w:link w:val="Heading2"/>
    <w:uiPriority w:val="9"/>
    <w:rsid w:val="007D743B"/>
    <w:rPr>
      <w:rFonts w:ascii="Montserrat SemiBold" w:eastAsiaTheme="majorEastAsia" w:hAnsi="Montserrat SemiBold" w:cstheme="majorBidi"/>
      <w:b/>
      <w:bCs/>
      <w:color w:val="1F3864" w:themeColor="accent1" w:themeShade="80"/>
      <w:kern w:val="0"/>
      <w:sz w:val="30"/>
      <w:szCs w:val="30"/>
      <w14:ligatures w14:val="none"/>
    </w:rPr>
  </w:style>
  <w:style w:type="character" w:customStyle="1" w:styleId="Heading3Char">
    <w:name w:val="Heading 3 Char"/>
    <w:basedOn w:val="DefaultParagraphFont"/>
    <w:link w:val="Heading3"/>
    <w:uiPriority w:val="9"/>
    <w:rsid w:val="007D743B"/>
    <w:rPr>
      <w:rFonts w:ascii="Montserrat SemiBold" w:eastAsiaTheme="majorEastAsia" w:hAnsi="Montserrat SemiBold" w:cstheme="majorBidi"/>
      <w:b/>
      <w:bCs/>
      <w:color w:val="1F3864" w:themeColor="accent1" w:themeShade="80"/>
      <w:kern w:val="0"/>
      <w14:ligatures w14:val="none"/>
    </w:rPr>
  </w:style>
  <w:style w:type="character" w:customStyle="1" w:styleId="Heading4Char">
    <w:name w:val="Heading 4 Char"/>
    <w:basedOn w:val="DefaultParagraphFont"/>
    <w:link w:val="Heading4"/>
    <w:uiPriority w:val="9"/>
    <w:rsid w:val="007D743B"/>
    <w:rPr>
      <w:rFonts w:ascii="Aptos" w:eastAsiaTheme="minorEastAsia" w:hAnsi="Aptos"/>
      <w:i/>
      <w:iCs/>
      <w:kern w:val="0"/>
      <w:szCs w:val="22"/>
      <w14:ligatures w14:val="none"/>
    </w:rPr>
  </w:style>
  <w:style w:type="character" w:customStyle="1" w:styleId="Heading5Char">
    <w:name w:val="Heading 5 Char"/>
    <w:basedOn w:val="DefaultParagraphFont"/>
    <w:link w:val="Heading5"/>
    <w:uiPriority w:val="9"/>
    <w:rsid w:val="007D743B"/>
    <w:rPr>
      <w:rFonts w:ascii="Aptos" w:eastAsiaTheme="minorEastAsia" w:hAnsi="Aptos"/>
      <w:color w:val="2F5496" w:themeColor="accent1" w:themeShade="BF"/>
      <w:kern w:val="0"/>
      <w:szCs w:val="22"/>
      <w14:ligatures w14:val="none"/>
    </w:rPr>
  </w:style>
  <w:style w:type="character" w:customStyle="1" w:styleId="Heading6Char">
    <w:name w:val="Heading 6 Char"/>
    <w:basedOn w:val="DefaultParagraphFont"/>
    <w:link w:val="Heading6"/>
    <w:uiPriority w:val="9"/>
    <w:semiHidden/>
    <w:rsid w:val="007D743B"/>
    <w:rPr>
      <w:rFonts w:ascii="Aptos" w:eastAsiaTheme="minorEastAsia" w:hAnsi="Aptos"/>
      <w:color w:val="1F3864" w:themeColor="accent1" w:themeShade="80"/>
      <w:kern w:val="0"/>
      <w:szCs w:val="22"/>
      <w14:ligatures w14:val="none"/>
    </w:rPr>
  </w:style>
  <w:style w:type="character" w:customStyle="1" w:styleId="Heading7Char">
    <w:name w:val="Heading 7 Char"/>
    <w:basedOn w:val="DefaultParagraphFont"/>
    <w:link w:val="Heading7"/>
    <w:uiPriority w:val="9"/>
    <w:semiHidden/>
    <w:rsid w:val="007D743B"/>
    <w:rPr>
      <w:rFonts w:asciiTheme="majorHAnsi" w:eastAsiaTheme="majorEastAsia" w:hAnsiTheme="majorHAnsi" w:cstheme="majorBidi"/>
      <w:i/>
      <w:iCs/>
      <w:color w:val="1F3864" w:themeColor="accent1" w:themeShade="80"/>
      <w:kern w:val="0"/>
      <w:szCs w:val="22"/>
      <w14:ligatures w14:val="none"/>
    </w:rPr>
  </w:style>
  <w:style w:type="character" w:customStyle="1" w:styleId="Heading8Char">
    <w:name w:val="Heading 8 Char"/>
    <w:basedOn w:val="DefaultParagraphFont"/>
    <w:link w:val="Heading8"/>
    <w:uiPriority w:val="9"/>
    <w:semiHidden/>
    <w:rsid w:val="007D743B"/>
    <w:rPr>
      <w:rFonts w:ascii="Aptos" w:eastAsiaTheme="minorEastAsia" w:hAnsi="Aptos"/>
      <w:color w:val="262626" w:themeColor="text1" w:themeTint="D9"/>
      <w:kern w:val="0"/>
      <w:sz w:val="21"/>
      <w:szCs w:val="21"/>
      <w14:ligatures w14:val="none"/>
    </w:rPr>
  </w:style>
  <w:style w:type="character" w:customStyle="1" w:styleId="Heading9Char">
    <w:name w:val="Heading 9 Char"/>
    <w:basedOn w:val="DefaultParagraphFont"/>
    <w:link w:val="Heading9"/>
    <w:uiPriority w:val="9"/>
    <w:semiHidden/>
    <w:rsid w:val="007D743B"/>
    <w:rPr>
      <w:rFonts w:asciiTheme="majorHAnsi" w:eastAsiaTheme="majorEastAsia" w:hAnsiTheme="majorHAnsi" w:cstheme="majorBidi"/>
      <w:i/>
      <w:iCs/>
      <w:color w:val="262626" w:themeColor="text1" w:themeTint="D9"/>
      <w:kern w:val="0"/>
      <w:sz w:val="21"/>
      <w:szCs w:val="21"/>
      <w14:ligatures w14:val="none"/>
    </w:rPr>
  </w:style>
  <w:style w:type="paragraph" w:styleId="Title">
    <w:name w:val="Title"/>
    <w:basedOn w:val="Normal"/>
    <w:next w:val="Normal"/>
    <w:link w:val="TitleChar"/>
    <w:uiPriority w:val="10"/>
    <w:qFormat/>
    <w:rsid w:val="007D743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D743B"/>
    <w:rPr>
      <w:rFonts w:asciiTheme="majorHAnsi" w:eastAsiaTheme="majorEastAsia" w:hAnsiTheme="majorHAnsi" w:cstheme="majorBidi"/>
      <w:spacing w:val="-10"/>
      <w:kern w:val="0"/>
      <w:sz w:val="56"/>
      <w:szCs w:val="56"/>
      <w14:ligatures w14:val="none"/>
    </w:rPr>
  </w:style>
  <w:style w:type="paragraph" w:styleId="ListParagraph">
    <w:name w:val="List Paragraph"/>
    <w:basedOn w:val="Normal"/>
    <w:uiPriority w:val="34"/>
    <w:qFormat/>
    <w:rsid w:val="007D743B"/>
    <w:pPr>
      <w:ind w:left="720"/>
      <w:contextualSpacing/>
    </w:pPr>
  </w:style>
  <w:style w:type="character" w:styleId="Hyperlink">
    <w:name w:val="Hyperlink"/>
    <w:basedOn w:val="DefaultParagraphFont"/>
    <w:uiPriority w:val="99"/>
    <w:unhideWhenUsed/>
    <w:rsid w:val="007D743B"/>
    <w:rPr>
      <w:rFonts w:ascii="Aptos" w:hAnsi="Aptos"/>
      <w:color w:val="0563C1" w:themeColor="hyperlink"/>
      <w:u w:val="single"/>
    </w:rPr>
  </w:style>
  <w:style w:type="character" w:styleId="CommentReference">
    <w:name w:val="annotation reference"/>
    <w:basedOn w:val="DefaultParagraphFont"/>
    <w:uiPriority w:val="99"/>
    <w:semiHidden/>
    <w:unhideWhenUsed/>
    <w:rsid w:val="007D743B"/>
    <w:rPr>
      <w:sz w:val="16"/>
      <w:szCs w:val="16"/>
    </w:rPr>
  </w:style>
  <w:style w:type="paragraph" w:styleId="CommentText">
    <w:name w:val="annotation text"/>
    <w:basedOn w:val="Normal"/>
    <w:link w:val="CommentTextChar"/>
    <w:uiPriority w:val="99"/>
    <w:unhideWhenUsed/>
    <w:rsid w:val="007D743B"/>
    <w:rPr>
      <w:sz w:val="20"/>
      <w:szCs w:val="20"/>
    </w:rPr>
  </w:style>
  <w:style w:type="character" w:customStyle="1" w:styleId="CommentTextChar">
    <w:name w:val="Comment Text Char"/>
    <w:basedOn w:val="DefaultParagraphFont"/>
    <w:link w:val="CommentText"/>
    <w:uiPriority w:val="99"/>
    <w:rsid w:val="007D743B"/>
    <w:rPr>
      <w:rFonts w:ascii="Aptos" w:eastAsiaTheme="minorEastAsia" w:hAnsi="Aptos"/>
      <w:kern w:val="0"/>
      <w:sz w:val="20"/>
      <w:szCs w:val="20"/>
      <w14:ligatures w14:val="none"/>
    </w:rPr>
  </w:style>
  <w:style w:type="character" w:customStyle="1" w:styleId="ui-provider">
    <w:name w:val="ui-provider"/>
    <w:basedOn w:val="DefaultParagraphFont"/>
    <w:rsid w:val="007D743B"/>
  </w:style>
  <w:style w:type="paragraph" w:styleId="NormalWeb">
    <w:name w:val="Normal (Web)"/>
    <w:basedOn w:val="Normal"/>
    <w:uiPriority w:val="99"/>
    <w:unhideWhenUsed/>
    <w:rsid w:val="007D743B"/>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7D743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D743B"/>
    <w:pPr>
      <w:spacing w:after="0"/>
    </w:pPr>
    <w:rPr>
      <w:b/>
      <w:bCs/>
    </w:rPr>
  </w:style>
  <w:style w:type="character" w:customStyle="1" w:styleId="CommentSubjectChar">
    <w:name w:val="Comment Subject Char"/>
    <w:basedOn w:val="CommentTextChar"/>
    <w:link w:val="CommentSubject"/>
    <w:uiPriority w:val="99"/>
    <w:semiHidden/>
    <w:rsid w:val="007D743B"/>
    <w:rPr>
      <w:rFonts w:ascii="Aptos" w:eastAsiaTheme="minorEastAsia" w:hAnsi="Aptos"/>
      <w:b/>
      <w:bCs/>
      <w:kern w:val="0"/>
      <w:sz w:val="20"/>
      <w:szCs w:val="20"/>
      <w14:ligatures w14:val="none"/>
    </w:rPr>
  </w:style>
  <w:style w:type="character" w:styleId="FollowedHyperlink">
    <w:name w:val="FollowedHyperlink"/>
    <w:basedOn w:val="DefaultParagraphFont"/>
    <w:uiPriority w:val="99"/>
    <w:semiHidden/>
    <w:unhideWhenUsed/>
    <w:rsid w:val="007D743B"/>
    <w:rPr>
      <w:color w:val="954F72" w:themeColor="followedHyperlink"/>
      <w:u w:val="single"/>
    </w:rPr>
  </w:style>
  <w:style w:type="character" w:customStyle="1" w:styleId="apple-converted-space">
    <w:name w:val="apple-converted-space"/>
    <w:basedOn w:val="DefaultParagraphFont"/>
    <w:rsid w:val="007D743B"/>
  </w:style>
  <w:style w:type="paragraph" w:styleId="Subtitle">
    <w:name w:val="Subtitle"/>
    <w:basedOn w:val="Normal"/>
    <w:next w:val="Normal"/>
    <w:link w:val="SubtitleChar"/>
    <w:uiPriority w:val="11"/>
    <w:qFormat/>
    <w:rsid w:val="007D743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7D743B"/>
    <w:rPr>
      <w:rFonts w:ascii="Aptos" w:eastAsiaTheme="minorEastAsia" w:hAnsi="Aptos"/>
      <w:color w:val="5A5A5A" w:themeColor="text1" w:themeTint="A5"/>
      <w:spacing w:val="15"/>
      <w:kern w:val="0"/>
      <w:szCs w:val="22"/>
      <w14:ligatures w14:val="none"/>
    </w:rPr>
  </w:style>
  <w:style w:type="character" w:styleId="Mention">
    <w:name w:val="Mention"/>
    <w:basedOn w:val="DefaultParagraphFont"/>
    <w:uiPriority w:val="99"/>
    <w:unhideWhenUsed/>
    <w:rsid w:val="007D743B"/>
    <w:rPr>
      <w:color w:val="2B579A"/>
      <w:shd w:val="clear" w:color="auto" w:fill="E1DFDD"/>
    </w:rPr>
  </w:style>
  <w:style w:type="paragraph" w:styleId="TOCHeading">
    <w:name w:val="TOC Heading"/>
    <w:basedOn w:val="Heading1"/>
    <w:next w:val="Normal"/>
    <w:uiPriority w:val="39"/>
    <w:unhideWhenUsed/>
    <w:qFormat/>
    <w:rsid w:val="007D743B"/>
    <w:pPr>
      <w:outlineLvl w:val="9"/>
    </w:pPr>
  </w:style>
  <w:style w:type="paragraph" w:styleId="TOC1">
    <w:name w:val="toc 1"/>
    <w:basedOn w:val="Normal"/>
    <w:next w:val="Normal"/>
    <w:autoRedefine/>
    <w:uiPriority w:val="39"/>
    <w:unhideWhenUsed/>
    <w:rsid w:val="00DB5941"/>
    <w:pPr>
      <w:tabs>
        <w:tab w:val="right" w:leader="dot" w:pos="9350"/>
      </w:tabs>
      <w:spacing w:before="120"/>
    </w:pPr>
    <w:rPr>
      <w:rFonts w:cstheme="minorHAnsi"/>
      <w:b/>
      <w:bCs/>
    </w:rPr>
  </w:style>
  <w:style w:type="paragraph" w:styleId="TOC2">
    <w:name w:val="toc 2"/>
    <w:basedOn w:val="Normal"/>
    <w:next w:val="Normal"/>
    <w:autoRedefine/>
    <w:uiPriority w:val="39"/>
    <w:unhideWhenUsed/>
    <w:rsid w:val="007D743B"/>
    <w:pPr>
      <w:spacing w:before="120"/>
      <w:ind w:left="240"/>
    </w:pPr>
    <w:rPr>
      <w:rFonts w:cstheme="minorHAnsi"/>
      <w:b/>
      <w:bCs/>
      <w:sz w:val="22"/>
    </w:rPr>
  </w:style>
  <w:style w:type="paragraph" w:styleId="TOC3">
    <w:name w:val="toc 3"/>
    <w:basedOn w:val="Normal"/>
    <w:next w:val="Normal"/>
    <w:autoRedefine/>
    <w:uiPriority w:val="39"/>
    <w:unhideWhenUsed/>
    <w:rsid w:val="007D743B"/>
    <w:pPr>
      <w:ind w:left="480"/>
    </w:pPr>
    <w:rPr>
      <w:rFonts w:cstheme="minorHAnsi"/>
      <w:sz w:val="20"/>
      <w:szCs w:val="20"/>
    </w:rPr>
  </w:style>
  <w:style w:type="paragraph" w:styleId="TOC4">
    <w:name w:val="toc 4"/>
    <w:basedOn w:val="Normal"/>
    <w:next w:val="Normal"/>
    <w:autoRedefine/>
    <w:uiPriority w:val="39"/>
    <w:unhideWhenUsed/>
    <w:rsid w:val="007D743B"/>
    <w:pPr>
      <w:ind w:left="720"/>
    </w:pPr>
    <w:rPr>
      <w:rFonts w:cstheme="minorHAnsi"/>
      <w:sz w:val="20"/>
      <w:szCs w:val="20"/>
    </w:rPr>
  </w:style>
  <w:style w:type="paragraph" w:styleId="TOC5">
    <w:name w:val="toc 5"/>
    <w:basedOn w:val="Normal"/>
    <w:next w:val="Normal"/>
    <w:autoRedefine/>
    <w:uiPriority w:val="39"/>
    <w:unhideWhenUsed/>
    <w:rsid w:val="007D743B"/>
    <w:pPr>
      <w:ind w:left="960"/>
    </w:pPr>
    <w:rPr>
      <w:rFonts w:cstheme="minorHAnsi"/>
      <w:sz w:val="20"/>
      <w:szCs w:val="20"/>
    </w:rPr>
  </w:style>
  <w:style w:type="paragraph" w:styleId="TOC6">
    <w:name w:val="toc 6"/>
    <w:basedOn w:val="Normal"/>
    <w:next w:val="Normal"/>
    <w:autoRedefine/>
    <w:uiPriority w:val="39"/>
    <w:unhideWhenUsed/>
    <w:rsid w:val="007D743B"/>
    <w:pPr>
      <w:ind w:left="1200"/>
    </w:pPr>
    <w:rPr>
      <w:rFonts w:cstheme="minorHAnsi"/>
      <w:sz w:val="20"/>
      <w:szCs w:val="20"/>
    </w:rPr>
  </w:style>
  <w:style w:type="paragraph" w:styleId="TOC7">
    <w:name w:val="toc 7"/>
    <w:basedOn w:val="Normal"/>
    <w:next w:val="Normal"/>
    <w:autoRedefine/>
    <w:uiPriority w:val="39"/>
    <w:unhideWhenUsed/>
    <w:rsid w:val="007D743B"/>
    <w:pPr>
      <w:ind w:left="1440"/>
    </w:pPr>
    <w:rPr>
      <w:rFonts w:cstheme="minorHAnsi"/>
      <w:sz w:val="20"/>
      <w:szCs w:val="20"/>
    </w:rPr>
  </w:style>
  <w:style w:type="paragraph" w:styleId="TOC8">
    <w:name w:val="toc 8"/>
    <w:basedOn w:val="Normal"/>
    <w:next w:val="Normal"/>
    <w:autoRedefine/>
    <w:uiPriority w:val="39"/>
    <w:unhideWhenUsed/>
    <w:rsid w:val="007D743B"/>
    <w:pPr>
      <w:ind w:left="1680"/>
    </w:pPr>
    <w:rPr>
      <w:rFonts w:cstheme="minorHAnsi"/>
      <w:sz w:val="20"/>
      <w:szCs w:val="20"/>
    </w:rPr>
  </w:style>
  <w:style w:type="paragraph" w:styleId="TOC9">
    <w:name w:val="toc 9"/>
    <w:basedOn w:val="Normal"/>
    <w:next w:val="Normal"/>
    <w:autoRedefine/>
    <w:uiPriority w:val="39"/>
    <w:unhideWhenUsed/>
    <w:rsid w:val="007D743B"/>
    <w:pPr>
      <w:ind w:left="1920"/>
    </w:pPr>
    <w:rPr>
      <w:rFonts w:cstheme="minorHAnsi"/>
      <w:sz w:val="20"/>
      <w:szCs w:val="20"/>
    </w:rPr>
  </w:style>
  <w:style w:type="paragraph" w:styleId="Header">
    <w:name w:val="header"/>
    <w:basedOn w:val="Normal"/>
    <w:link w:val="HeaderChar"/>
    <w:uiPriority w:val="99"/>
    <w:unhideWhenUsed/>
    <w:rsid w:val="007D743B"/>
    <w:pPr>
      <w:tabs>
        <w:tab w:val="center" w:pos="4680"/>
        <w:tab w:val="right" w:pos="9360"/>
      </w:tabs>
    </w:pPr>
  </w:style>
  <w:style w:type="character" w:customStyle="1" w:styleId="HeaderChar">
    <w:name w:val="Header Char"/>
    <w:basedOn w:val="DefaultParagraphFont"/>
    <w:link w:val="Header"/>
    <w:uiPriority w:val="99"/>
    <w:rsid w:val="007D743B"/>
    <w:rPr>
      <w:rFonts w:ascii="Aptos" w:eastAsiaTheme="minorEastAsia" w:hAnsi="Aptos"/>
      <w:kern w:val="0"/>
      <w:szCs w:val="22"/>
      <w14:ligatures w14:val="none"/>
    </w:rPr>
  </w:style>
  <w:style w:type="paragraph" w:styleId="Footer">
    <w:name w:val="footer"/>
    <w:basedOn w:val="Normal"/>
    <w:link w:val="FooterChar"/>
    <w:uiPriority w:val="99"/>
    <w:unhideWhenUsed/>
    <w:rsid w:val="007D743B"/>
    <w:pPr>
      <w:tabs>
        <w:tab w:val="center" w:pos="4680"/>
        <w:tab w:val="right" w:pos="9360"/>
      </w:tabs>
    </w:pPr>
  </w:style>
  <w:style w:type="character" w:customStyle="1" w:styleId="FooterChar">
    <w:name w:val="Footer Char"/>
    <w:basedOn w:val="DefaultParagraphFont"/>
    <w:link w:val="Footer"/>
    <w:uiPriority w:val="99"/>
    <w:rsid w:val="007D743B"/>
    <w:rPr>
      <w:rFonts w:ascii="Aptos" w:eastAsiaTheme="minorEastAsia" w:hAnsi="Aptos"/>
      <w:kern w:val="0"/>
      <w:szCs w:val="22"/>
      <w14:ligatures w14:val="none"/>
    </w:rPr>
  </w:style>
  <w:style w:type="character" w:styleId="PageNumber">
    <w:name w:val="page number"/>
    <w:basedOn w:val="DefaultParagraphFont"/>
    <w:uiPriority w:val="99"/>
    <w:semiHidden/>
    <w:unhideWhenUsed/>
    <w:rsid w:val="007D743B"/>
  </w:style>
  <w:style w:type="paragraph" w:styleId="Quote">
    <w:name w:val="Quote"/>
    <w:basedOn w:val="Normal"/>
    <w:next w:val="Normal"/>
    <w:link w:val="QuoteChar"/>
    <w:uiPriority w:val="29"/>
    <w:qFormat/>
    <w:rsid w:val="007D743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7D743B"/>
    <w:rPr>
      <w:rFonts w:ascii="Aptos" w:eastAsiaTheme="minorEastAsia" w:hAnsi="Aptos"/>
      <w:i/>
      <w:iCs/>
      <w:color w:val="404040" w:themeColor="text1" w:themeTint="BF"/>
      <w:kern w:val="0"/>
      <w:szCs w:val="22"/>
      <w14:ligatures w14:val="none"/>
    </w:rPr>
  </w:style>
  <w:style w:type="paragraph" w:styleId="IntenseQuote">
    <w:name w:val="Intense Quote"/>
    <w:basedOn w:val="Normal"/>
    <w:next w:val="Normal"/>
    <w:link w:val="IntenseQuoteChar"/>
    <w:uiPriority w:val="30"/>
    <w:qFormat/>
    <w:rsid w:val="007D743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D743B"/>
    <w:rPr>
      <w:rFonts w:ascii="Aptos" w:eastAsiaTheme="minorEastAsia" w:hAnsi="Aptos"/>
      <w:i/>
      <w:iCs/>
      <w:color w:val="4472C4" w:themeColor="accent1"/>
      <w:kern w:val="0"/>
      <w:szCs w:val="22"/>
      <w14:ligatures w14:val="none"/>
    </w:rPr>
  </w:style>
  <w:style w:type="paragraph" w:styleId="Caption">
    <w:name w:val="caption"/>
    <w:basedOn w:val="Normal"/>
    <w:next w:val="Normal"/>
    <w:uiPriority w:val="35"/>
    <w:unhideWhenUsed/>
    <w:qFormat/>
    <w:rsid w:val="007D743B"/>
    <w:pPr>
      <w:spacing w:after="200" w:line="240" w:lineRule="auto"/>
    </w:pPr>
    <w:rPr>
      <w:i/>
      <w:iCs/>
      <w:color w:val="44546A" w:themeColor="text2"/>
      <w:sz w:val="18"/>
      <w:szCs w:val="18"/>
    </w:rPr>
  </w:style>
  <w:style w:type="paragraph" w:styleId="EndnoteText">
    <w:name w:val="endnote text"/>
    <w:basedOn w:val="Normal"/>
    <w:link w:val="EndnoteTextChar"/>
    <w:uiPriority w:val="99"/>
    <w:unhideWhenUsed/>
    <w:rsid w:val="007D743B"/>
    <w:rPr>
      <w:sz w:val="20"/>
      <w:szCs w:val="20"/>
    </w:rPr>
  </w:style>
  <w:style w:type="character" w:customStyle="1" w:styleId="EndnoteTextChar">
    <w:name w:val="Endnote Text Char"/>
    <w:basedOn w:val="DefaultParagraphFont"/>
    <w:link w:val="EndnoteText"/>
    <w:uiPriority w:val="99"/>
    <w:rsid w:val="007D743B"/>
    <w:rPr>
      <w:rFonts w:ascii="Aptos" w:eastAsiaTheme="minorEastAsia" w:hAnsi="Aptos"/>
      <w:kern w:val="0"/>
      <w:sz w:val="20"/>
      <w:szCs w:val="20"/>
      <w14:ligatures w14:val="none"/>
    </w:rPr>
  </w:style>
  <w:style w:type="character" w:styleId="EndnoteReference">
    <w:name w:val="endnote reference"/>
    <w:basedOn w:val="DefaultParagraphFont"/>
    <w:uiPriority w:val="99"/>
    <w:semiHidden/>
    <w:unhideWhenUsed/>
    <w:rsid w:val="007D743B"/>
    <w:rPr>
      <w:vertAlign w:val="superscript"/>
    </w:rPr>
  </w:style>
  <w:style w:type="paragraph" w:styleId="FootnoteText">
    <w:name w:val="footnote text"/>
    <w:basedOn w:val="Normal"/>
    <w:link w:val="FootnoteTextChar"/>
    <w:uiPriority w:val="99"/>
    <w:semiHidden/>
    <w:unhideWhenUsed/>
    <w:rsid w:val="007D743B"/>
    <w:rPr>
      <w:sz w:val="20"/>
      <w:szCs w:val="20"/>
    </w:rPr>
  </w:style>
  <w:style w:type="character" w:customStyle="1" w:styleId="FootnoteTextChar">
    <w:name w:val="Footnote Text Char"/>
    <w:basedOn w:val="DefaultParagraphFont"/>
    <w:link w:val="FootnoteText"/>
    <w:uiPriority w:val="99"/>
    <w:semiHidden/>
    <w:rsid w:val="007D743B"/>
    <w:rPr>
      <w:rFonts w:ascii="Aptos" w:eastAsiaTheme="minorEastAsia" w:hAnsi="Aptos"/>
      <w:kern w:val="0"/>
      <w:sz w:val="20"/>
      <w:szCs w:val="20"/>
      <w14:ligatures w14:val="none"/>
    </w:rPr>
  </w:style>
  <w:style w:type="character" w:styleId="FootnoteReference">
    <w:name w:val="footnote reference"/>
    <w:basedOn w:val="DefaultParagraphFont"/>
    <w:uiPriority w:val="99"/>
    <w:semiHidden/>
    <w:unhideWhenUsed/>
    <w:rsid w:val="007D743B"/>
    <w:rPr>
      <w:vertAlign w:val="superscript"/>
    </w:rPr>
  </w:style>
  <w:style w:type="character" w:customStyle="1" w:styleId="url">
    <w:name w:val="url"/>
    <w:basedOn w:val="DefaultParagraphFont"/>
    <w:rsid w:val="007D743B"/>
  </w:style>
  <w:style w:type="paragraph" w:styleId="TableofFigures">
    <w:name w:val="table of figures"/>
    <w:basedOn w:val="Normal"/>
    <w:next w:val="Normal"/>
    <w:uiPriority w:val="99"/>
    <w:unhideWhenUsed/>
    <w:rsid w:val="007D743B"/>
  </w:style>
  <w:style w:type="paragraph" w:styleId="Revision">
    <w:name w:val="Revision"/>
    <w:hidden/>
    <w:uiPriority w:val="99"/>
    <w:semiHidden/>
    <w:rsid w:val="007D743B"/>
    <w:pPr>
      <w:spacing w:after="160" w:line="259" w:lineRule="auto"/>
    </w:pPr>
    <w:rPr>
      <w:rFonts w:eastAsiaTheme="minorEastAsia"/>
      <w:kern w:val="0"/>
      <w:sz w:val="22"/>
      <w:szCs w:val="22"/>
      <w14:ligatures w14:val="none"/>
    </w:rPr>
  </w:style>
  <w:style w:type="character" w:styleId="Strong">
    <w:name w:val="Strong"/>
    <w:basedOn w:val="DefaultParagraphFont"/>
    <w:uiPriority w:val="22"/>
    <w:qFormat/>
    <w:rsid w:val="007D743B"/>
    <w:rPr>
      <w:b/>
      <w:bCs/>
      <w:color w:val="auto"/>
    </w:rPr>
  </w:style>
  <w:style w:type="character" w:styleId="Emphasis">
    <w:name w:val="Emphasis"/>
    <w:basedOn w:val="DefaultParagraphFont"/>
    <w:uiPriority w:val="20"/>
    <w:qFormat/>
    <w:rsid w:val="007D743B"/>
    <w:rPr>
      <w:i/>
      <w:iCs/>
      <w:color w:val="auto"/>
    </w:rPr>
  </w:style>
  <w:style w:type="paragraph" w:styleId="NoSpacing">
    <w:name w:val="No Spacing"/>
    <w:uiPriority w:val="1"/>
    <w:qFormat/>
    <w:rsid w:val="007D743B"/>
    <w:pPr>
      <w:spacing w:after="160" w:line="259" w:lineRule="auto"/>
    </w:pPr>
    <w:rPr>
      <w:rFonts w:eastAsiaTheme="minorEastAsia"/>
      <w:kern w:val="0"/>
      <w:sz w:val="22"/>
      <w:szCs w:val="22"/>
      <w14:ligatures w14:val="none"/>
    </w:rPr>
  </w:style>
  <w:style w:type="character" w:styleId="SubtleEmphasis">
    <w:name w:val="Subtle Emphasis"/>
    <w:basedOn w:val="DefaultParagraphFont"/>
    <w:uiPriority w:val="19"/>
    <w:qFormat/>
    <w:rsid w:val="007D743B"/>
    <w:rPr>
      <w:i/>
      <w:iCs/>
      <w:color w:val="404040" w:themeColor="text1" w:themeTint="BF"/>
    </w:rPr>
  </w:style>
  <w:style w:type="character" w:styleId="IntenseEmphasis">
    <w:name w:val="Intense Emphasis"/>
    <w:basedOn w:val="DefaultParagraphFont"/>
    <w:uiPriority w:val="21"/>
    <w:qFormat/>
    <w:rsid w:val="007D743B"/>
    <w:rPr>
      <w:i/>
      <w:iCs/>
      <w:color w:val="4472C4" w:themeColor="accent1"/>
    </w:rPr>
  </w:style>
  <w:style w:type="character" w:styleId="SubtleReference">
    <w:name w:val="Subtle Reference"/>
    <w:basedOn w:val="DefaultParagraphFont"/>
    <w:uiPriority w:val="31"/>
    <w:qFormat/>
    <w:rsid w:val="007D743B"/>
    <w:rPr>
      <w:smallCaps/>
      <w:color w:val="404040" w:themeColor="text1" w:themeTint="BF"/>
    </w:rPr>
  </w:style>
  <w:style w:type="character" w:styleId="IntenseReference">
    <w:name w:val="Intense Reference"/>
    <w:basedOn w:val="DefaultParagraphFont"/>
    <w:uiPriority w:val="32"/>
    <w:qFormat/>
    <w:rsid w:val="007D743B"/>
    <w:rPr>
      <w:b/>
      <w:bCs/>
      <w:smallCaps/>
      <w:color w:val="4472C4" w:themeColor="accent1"/>
      <w:spacing w:val="5"/>
    </w:rPr>
  </w:style>
  <w:style w:type="character" w:styleId="BookTitle">
    <w:name w:val="Book Title"/>
    <w:basedOn w:val="DefaultParagraphFont"/>
    <w:uiPriority w:val="33"/>
    <w:qFormat/>
    <w:rsid w:val="007D743B"/>
    <w:rPr>
      <w:b/>
      <w:bCs/>
      <w:i/>
      <w:iCs/>
      <w:spacing w:val="5"/>
    </w:rPr>
  </w:style>
  <w:style w:type="numbering" w:customStyle="1" w:styleId="CurrentList1">
    <w:name w:val="Current List1"/>
    <w:uiPriority w:val="99"/>
    <w:rsid w:val="007D743B"/>
    <w:pPr>
      <w:numPr>
        <w:numId w:val="48"/>
      </w:numPr>
    </w:pPr>
  </w:style>
  <w:style w:type="numbering" w:customStyle="1" w:styleId="NoList1">
    <w:name w:val="No List1"/>
    <w:next w:val="NoList"/>
    <w:uiPriority w:val="99"/>
    <w:semiHidden/>
    <w:unhideWhenUsed/>
    <w:rsid w:val="007D743B"/>
  </w:style>
  <w:style w:type="table" w:customStyle="1" w:styleId="TableGrid1">
    <w:name w:val="Table Grid1"/>
    <w:basedOn w:val="TableNormal"/>
    <w:next w:val="TableGrid"/>
    <w:uiPriority w:val="39"/>
    <w:rsid w:val="007D743B"/>
    <w:rPr>
      <w:rFonts w:eastAsiaTheme="minorEastAsia"/>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next w:val="GridTable5Dark-Accent6"/>
    <w:uiPriority w:val="50"/>
    <w:rsid w:val="007D743B"/>
    <w:rPr>
      <w:rFonts w:eastAsiaTheme="minorEastAsia"/>
      <w:kern w:val="0"/>
      <w:sz w:val="21"/>
      <w:szCs w:val="21"/>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D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A72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A72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A72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A72E"/>
      </w:tcPr>
    </w:tblStylePr>
    <w:tblStylePr w:type="band1Vert">
      <w:tblPr/>
      <w:tcPr>
        <w:shd w:val="clear" w:color="auto" w:fill="B3E5A1"/>
      </w:tcPr>
    </w:tblStylePr>
    <w:tblStylePr w:type="band1Horz">
      <w:tblPr/>
      <w:tcPr>
        <w:shd w:val="clear" w:color="auto" w:fill="B3E5A1"/>
      </w:tcPr>
    </w:tblStylePr>
  </w:style>
  <w:style w:type="table" w:customStyle="1" w:styleId="GridTable1Light-Accent61">
    <w:name w:val="Grid Table 1 Light - Accent 61"/>
    <w:basedOn w:val="TableNormal"/>
    <w:next w:val="GridTable1Light-Accent6"/>
    <w:uiPriority w:val="46"/>
    <w:rsid w:val="007D743B"/>
    <w:rPr>
      <w:rFonts w:eastAsiaTheme="minorEastAsia"/>
      <w:kern w:val="0"/>
      <w:sz w:val="21"/>
      <w:szCs w:val="21"/>
      <w14:ligatures w14:val="none"/>
    </w:rPr>
    <w:tblPr>
      <w:tblStyleRowBandSize w:val="1"/>
      <w:tblStyleColBandSize w:val="1"/>
      <w:tblBorders>
        <w:top w:val="single" w:sz="4" w:space="0" w:color="B3E5A1"/>
        <w:left w:val="single" w:sz="4" w:space="0" w:color="B3E5A1"/>
        <w:bottom w:val="single" w:sz="4" w:space="0" w:color="B3E5A1"/>
        <w:right w:val="single" w:sz="4" w:space="0" w:color="B3E5A1"/>
        <w:insideH w:val="single" w:sz="4" w:space="0" w:color="B3E5A1"/>
        <w:insideV w:val="single" w:sz="4" w:space="0" w:color="B3E5A1"/>
      </w:tblBorders>
    </w:tblPr>
    <w:tblStylePr w:type="firstRow">
      <w:rPr>
        <w:b/>
        <w:bCs/>
      </w:rPr>
      <w:tblPr/>
      <w:tcPr>
        <w:tcBorders>
          <w:bottom w:val="single" w:sz="12" w:space="0" w:color="8DD873"/>
        </w:tcBorders>
      </w:tcPr>
    </w:tblStylePr>
    <w:tblStylePr w:type="lastRow">
      <w:rPr>
        <w:b/>
        <w:bCs/>
      </w:rPr>
      <w:tblPr/>
      <w:tcPr>
        <w:tcBorders>
          <w:top w:val="double" w:sz="2" w:space="0" w:color="8DD873"/>
        </w:tcBorders>
      </w:tcPr>
    </w:tblStylePr>
    <w:tblStylePr w:type="firstCol">
      <w:rPr>
        <w:b/>
        <w:bCs/>
      </w:rPr>
    </w:tblStylePr>
    <w:tblStylePr w:type="lastCol">
      <w:rPr>
        <w:b/>
        <w:bCs/>
      </w:rPr>
    </w:tblStylePr>
  </w:style>
  <w:style w:type="table" w:styleId="TableGrid">
    <w:name w:val="Table Grid"/>
    <w:basedOn w:val="TableNormal"/>
    <w:uiPriority w:val="39"/>
    <w:rsid w:val="007D743B"/>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7D743B"/>
    <w:rPr>
      <w:rFonts w:eastAsiaTheme="minorEastAsia"/>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1Light-Accent6">
    <w:name w:val="Grid Table 1 Light Accent 6"/>
    <w:basedOn w:val="TableNormal"/>
    <w:uiPriority w:val="46"/>
    <w:rsid w:val="007D743B"/>
    <w:rPr>
      <w:rFonts w:eastAsiaTheme="minorEastAsia"/>
      <w:kern w:val="0"/>
      <w:sz w:val="22"/>
      <w:szCs w:val="22"/>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EF3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drc.ocadu.ca/"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hyperlink" Target="https://idrc.ocadu.ca/" TargetMode="External"/><Relationship Id="rId17" Type="http://schemas.openxmlformats.org/officeDocument/2006/relationships/hyperlink" Target="https://idrc.ocadu.ca/projects/rotr/"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ecount.inclusivedesign.ca/rldn"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accessibilite.canada.ca/" TargetMode="External"/><Relationship Id="rId23" Type="http://schemas.openxmlformats.org/officeDocument/2006/relationships/image" Target="media/image7.png"/><Relationship Id="rId10" Type="http://schemas.openxmlformats.org/officeDocument/2006/relationships/image" Target="media/image1.jpg"/><Relationship Id="rId19" Type="http://schemas.microsoft.com/office/2007/relationships/hdphoto" Target="media/hdphoto1.wdp"/><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reativecommons.org/licenses/by/4.0/legalcode.fr" TargetMode="Externa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0C8D150997A1428DF79E449A3BEEA5" ma:contentTypeVersion="14" ma:contentTypeDescription="Create a new document." ma:contentTypeScope="" ma:versionID="90f858e7ad0a9fd23d992eb434673f49">
  <xsd:schema xmlns:xsd="http://www.w3.org/2001/XMLSchema" xmlns:xs="http://www.w3.org/2001/XMLSchema" xmlns:p="http://schemas.microsoft.com/office/2006/metadata/properties" xmlns:ns2="9a7f579a-07c7-430a-9665-07d240587318" xmlns:ns3="48fda17e-6284-4bdc-b8c9-8123acd18ac8" targetNamespace="http://schemas.microsoft.com/office/2006/metadata/properties" ma:root="true" ma:fieldsID="1a4276dc3bdaa6511f4dc7148c706a6d" ns2:_="" ns3:_="">
    <xsd:import namespace="9a7f579a-07c7-430a-9665-07d240587318"/>
    <xsd:import namespace="48fda17e-6284-4bdc-b8c9-8123acd18a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f579a-07c7-430a-9665-07d24058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fda17e-6284-4bdc-b8c9-8123acd18ac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fabf008-e5d1-4acc-97f1-accc545f062a}" ma:internalName="TaxCatchAll" ma:showField="CatchAllData" ma:web="48fda17e-6284-4bdc-b8c9-8123acd18ac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7f579a-07c7-430a-9665-07d240587318">
      <Terms xmlns="http://schemas.microsoft.com/office/infopath/2007/PartnerControls"/>
    </lcf76f155ced4ddcb4097134ff3c332f>
    <TaxCatchAll xmlns="48fda17e-6284-4bdc-b8c9-8123acd18ac8" xsi:nil="true"/>
  </documentManagement>
</p:properties>
</file>

<file path=customXml/itemProps1.xml><?xml version="1.0" encoding="utf-8"?>
<ds:datastoreItem xmlns:ds="http://schemas.openxmlformats.org/officeDocument/2006/customXml" ds:itemID="{32345EAA-966C-445E-9864-19474CEFC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f579a-07c7-430a-9665-07d240587318"/>
    <ds:schemaRef ds:uri="48fda17e-6284-4bdc-b8c9-8123acd18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CC6FD8-17D2-4FA5-B275-AE107CBD5551}">
  <ds:schemaRefs>
    <ds:schemaRef ds:uri="http://schemas.microsoft.com/sharepoint/v3/contenttype/forms"/>
  </ds:schemaRefs>
</ds:datastoreItem>
</file>

<file path=customXml/itemProps3.xml><?xml version="1.0" encoding="utf-8"?>
<ds:datastoreItem xmlns:ds="http://schemas.openxmlformats.org/officeDocument/2006/customXml" ds:itemID="{66402B8D-23C1-4B5E-B954-335163887892}">
  <ds:schemaRefs>
    <ds:schemaRef ds:uri="http://schemas.microsoft.com/office/2006/metadata/properties"/>
    <ds:schemaRef ds:uri="http://schemas.microsoft.com/office/infopath/2007/PartnerControls"/>
    <ds:schemaRef ds:uri="9a7f579a-07c7-430a-9665-07d240587318"/>
    <ds:schemaRef ds:uri="48fda17e-6284-4bdc-b8c9-8123acd18ac8"/>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35</Pages>
  <Words>9495</Words>
  <Characters>54127</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63496</CharactersWithSpaces>
  <SharedDoc>false</SharedDoc>
  <HLinks>
    <vt:vector size="444" baseType="variant">
      <vt:variant>
        <vt:i4>7864321</vt:i4>
      </vt:variant>
      <vt:variant>
        <vt:i4>393</vt:i4>
      </vt:variant>
      <vt:variant>
        <vt:i4>0</vt:i4>
      </vt:variant>
      <vt:variant>
        <vt:i4>5</vt:i4>
      </vt:variant>
      <vt:variant>
        <vt:lpwstr/>
      </vt:variant>
      <vt:variant>
        <vt:lpwstr>_What_are_role-specific</vt:lpwstr>
      </vt:variant>
      <vt:variant>
        <vt:i4>8126535</vt:i4>
      </vt:variant>
      <vt:variant>
        <vt:i4>390</vt:i4>
      </vt:variant>
      <vt:variant>
        <vt:i4>0</vt:i4>
      </vt:variant>
      <vt:variant>
        <vt:i4>5</vt:i4>
      </vt:variant>
      <vt:variant>
        <vt:lpwstr/>
      </vt:variant>
      <vt:variant>
        <vt:lpwstr>_What_are_event</vt:lpwstr>
      </vt:variant>
      <vt:variant>
        <vt:i4>2818077</vt:i4>
      </vt:variant>
      <vt:variant>
        <vt:i4>384</vt:i4>
      </vt:variant>
      <vt:variant>
        <vt:i4>0</vt:i4>
      </vt:variant>
      <vt:variant>
        <vt:i4>5</vt:i4>
      </vt:variant>
      <vt:variant>
        <vt:lpwstr/>
      </vt:variant>
      <vt:variant>
        <vt:lpwstr>_What_is_the</vt:lpwstr>
      </vt:variant>
      <vt:variant>
        <vt:i4>7864321</vt:i4>
      </vt:variant>
      <vt:variant>
        <vt:i4>381</vt:i4>
      </vt:variant>
      <vt:variant>
        <vt:i4>0</vt:i4>
      </vt:variant>
      <vt:variant>
        <vt:i4>5</vt:i4>
      </vt:variant>
      <vt:variant>
        <vt:lpwstr/>
      </vt:variant>
      <vt:variant>
        <vt:lpwstr>_What_are_role-specific</vt:lpwstr>
      </vt:variant>
      <vt:variant>
        <vt:i4>8126535</vt:i4>
      </vt:variant>
      <vt:variant>
        <vt:i4>378</vt:i4>
      </vt:variant>
      <vt:variant>
        <vt:i4>0</vt:i4>
      </vt:variant>
      <vt:variant>
        <vt:i4>5</vt:i4>
      </vt:variant>
      <vt:variant>
        <vt:lpwstr/>
      </vt:variant>
      <vt:variant>
        <vt:lpwstr>_What_are_event</vt:lpwstr>
      </vt:variant>
      <vt:variant>
        <vt:i4>655394</vt:i4>
      </vt:variant>
      <vt:variant>
        <vt:i4>372</vt:i4>
      </vt:variant>
      <vt:variant>
        <vt:i4>0</vt:i4>
      </vt:variant>
      <vt:variant>
        <vt:i4>5</vt:i4>
      </vt:variant>
      <vt:variant>
        <vt:lpwstr/>
      </vt:variant>
      <vt:variant>
        <vt:lpwstr>_What_are_End</vt:lpwstr>
      </vt:variant>
      <vt:variant>
        <vt:i4>5898336</vt:i4>
      </vt:variant>
      <vt:variant>
        <vt:i4>366</vt:i4>
      </vt:variant>
      <vt:variant>
        <vt:i4>0</vt:i4>
      </vt:variant>
      <vt:variant>
        <vt:i4>5</vt:i4>
      </vt:variant>
      <vt:variant>
        <vt:lpwstr/>
      </vt:variant>
      <vt:variant>
        <vt:lpwstr>_Build_capacity_in</vt:lpwstr>
      </vt:variant>
      <vt:variant>
        <vt:i4>2883648</vt:i4>
      </vt:variant>
      <vt:variant>
        <vt:i4>363</vt:i4>
      </vt:variant>
      <vt:variant>
        <vt:i4>0</vt:i4>
      </vt:variant>
      <vt:variant>
        <vt:i4>5</vt:i4>
      </vt:variant>
      <vt:variant>
        <vt:lpwstr/>
      </vt:variant>
      <vt:variant>
        <vt:lpwstr>_Co-design</vt:lpwstr>
      </vt:variant>
      <vt:variant>
        <vt:i4>3932220</vt:i4>
      </vt:variant>
      <vt:variant>
        <vt:i4>360</vt:i4>
      </vt:variant>
      <vt:variant>
        <vt:i4>0</vt:i4>
      </vt:variant>
      <vt:variant>
        <vt:i4>5</vt:i4>
      </vt:variant>
      <vt:variant>
        <vt:lpwstr/>
      </vt:variant>
      <vt:variant>
        <vt:lpwstr>_Empowering_Participation</vt:lpwstr>
      </vt:variant>
      <vt:variant>
        <vt:i4>983162</vt:i4>
      </vt:variant>
      <vt:variant>
        <vt:i4>357</vt:i4>
      </vt:variant>
      <vt:variant>
        <vt:i4>0</vt:i4>
      </vt:variant>
      <vt:variant>
        <vt:i4>5</vt:i4>
      </vt:variant>
      <vt:variant>
        <vt:lpwstr/>
      </vt:variant>
      <vt:variant>
        <vt:lpwstr>_Capacity_building,_education</vt:lpwstr>
      </vt:variant>
      <vt:variant>
        <vt:i4>3932220</vt:i4>
      </vt:variant>
      <vt:variant>
        <vt:i4>354</vt:i4>
      </vt:variant>
      <vt:variant>
        <vt:i4>0</vt:i4>
      </vt:variant>
      <vt:variant>
        <vt:i4>5</vt:i4>
      </vt:variant>
      <vt:variant>
        <vt:lpwstr/>
      </vt:variant>
      <vt:variant>
        <vt:lpwstr>_Empowering_Participation</vt:lpwstr>
      </vt:variant>
      <vt:variant>
        <vt:i4>1572920</vt:i4>
      </vt:variant>
      <vt:variant>
        <vt:i4>351</vt:i4>
      </vt:variant>
      <vt:variant>
        <vt:i4>0</vt:i4>
      </vt:variant>
      <vt:variant>
        <vt:i4>5</vt:i4>
      </vt:variant>
      <vt:variant>
        <vt:lpwstr/>
      </vt:variant>
      <vt:variant>
        <vt:lpwstr>_Diversity_and_representation</vt:lpwstr>
      </vt:variant>
      <vt:variant>
        <vt:i4>6226035</vt:i4>
      </vt:variant>
      <vt:variant>
        <vt:i4>348</vt:i4>
      </vt:variant>
      <vt:variant>
        <vt:i4>0</vt:i4>
      </vt:variant>
      <vt:variant>
        <vt:i4>5</vt:i4>
      </vt:variant>
      <vt:variant>
        <vt:lpwstr/>
      </vt:variant>
      <vt:variant>
        <vt:lpwstr>_Appendix_E:_Co-design</vt:lpwstr>
      </vt:variant>
      <vt:variant>
        <vt:i4>458869</vt:i4>
      </vt:variant>
      <vt:variant>
        <vt:i4>345</vt:i4>
      </vt:variant>
      <vt:variant>
        <vt:i4>0</vt:i4>
      </vt:variant>
      <vt:variant>
        <vt:i4>5</vt:i4>
      </vt:variant>
      <vt:variant>
        <vt:lpwstr/>
      </vt:variant>
      <vt:variant>
        <vt:lpwstr>_Appendix_D:_Event</vt:lpwstr>
      </vt:variant>
      <vt:variant>
        <vt:i4>262261</vt:i4>
      </vt:variant>
      <vt:variant>
        <vt:i4>342</vt:i4>
      </vt:variant>
      <vt:variant>
        <vt:i4>0</vt:i4>
      </vt:variant>
      <vt:variant>
        <vt:i4>5</vt:i4>
      </vt:variant>
      <vt:variant>
        <vt:lpwstr/>
      </vt:variant>
      <vt:variant>
        <vt:lpwstr>_Appendix_C:_Standards</vt:lpwstr>
      </vt:variant>
      <vt:variant>
        <vt:i4>1</vt:i4>
      </vt:variant>
      <vt:variant>
        <vt:i4>339</vt:i4>
      </vt:variant>
      <vt:variant>
        <vt:i4>0</vt:i4>
      </vt:variant>
      <vt:variant>
        <vt:i4>5</vt:i4>
      </vt:variant>
      <vt:variant>
        <vt:lpwstr>https://idrc.ocadu.ca/projects/rotr/</vt:lpwstr>
      </vt:variant>
      <vt:variant>
        <vt:lpwstr/>
      </vt:variant>
      <vt:variant>
        <vt:i4>1769530</vt:i4>
      </vt:variant>
      <vt:variant>
        <vt:i4>332</vt:i4>
      </vt:variant>
      <vt:variant>
        <vt:i4>0</vt:i4>
      </vt:variant>
      <vt:variant>
        <vt:i4>5</vt:i4>
      </vt:variant>
      <vt:variant>
        <vt:lpwstr/>
      </vt:variant>
      <vt:variant>
        <vt:lpwstr>_Toc178072492</vt:lpwstr>
      </vt:variant>
      <vt:variant>
        <vt:i4>1769530</vt:i4>
      </vt:variant>
      <vt:variant>
        <vt:i4>326</vt:i4>
      </vt:variant>
      <vt:variant>
        <vt:i4>0</vt:i4>
      </vt:variant>
      <vt:variant>
        <vt:i4>5</vt:i4>
      </vt:variant>
      <vt:variant>
        <vt:lpwstr/>
      </vt:variant>
      <vt:variant>
        <vt:lpwstr>_Toc178072491</vt:lpwstr>
      </vt:variant>
      <vt:variant>
        <vt:i4>1769530</vt:i4>
      </vt:variant>
      <vt:variant>
        <vt:i4>320</vt:i4>
      </vt:variant>
      <vt:variant>
        <vt:i4>0</vt:i4>
      </vt:variant>
      <vt:variant>
        <vt:i4>5</vt:i4>
      </vt:variant>
      <vt:variant>
        <vt:lpwstr/>
      </vt:variant>
      <vt:variant>
        <vt:lpwstr>_Toc178072490</vt:lpwstr>
      </vt:variant>
      <vt:variant>
        <vt:i4>1703994</vt:i4>
      </vt:variant>
      <vt:variant>
        <vt:i4>314</vt:i4>
      </vt:variant>
      <vt:variant>
        <vt:i4>0</vt:i4>
      </vt:variant>
      <vt:variant>
        <vt:i4>5</vt:i4>
      </vt:variant>
      <vt:variant>
        <vt:lpwstr/>
      </vt:variant>
      <vt:variant>
        <vt:lpwstr>_Toc178072489</vt:lpwstr>
      </vt:variant>
      <vt:variant>
        <vt:i4>1703994</vt:i4>
      </vt:variant>
      <vt:variant>
        <vt:i4>308</vt:i4>
      </vt:variant>
      <vt:variant>
        <vt:i4>0</vt:i4>
      </vt:variant>
      <vt:variant>
        <vt:i4>5</vt:i4>
      </vt:variant>
      <vt:variant>
        <vt:lpwstr/>
      </vt:variant>
      <vt:variant>
        <vt:lpwstr>_Toc178072488</vt:lpwstr>
      </vt:variant>
      <vt:variant>
        <vt:i4>1900603</vt:i4>
      </vt:variant>
      <vt:variant>
        <vt:i4>299</vt:i4>
      </vt:variant>
      <vt:variant>
        <vt:i4>0</vt:i4>
      </vt:variant>
      <vt:variant>
        <vt:i4>5</vt:i4>
      </vt:variant>
      <vt:variant>
        <vt:lpwstr/>
      </vt:variant>
      <vt:variant>
        <vt:lpwstr>_Toc180594338</vt:lpwstr>
      </vt:variant>
      <vt:variant>
        <vt:i4>1900603</vt:i4>
      </vt:variant>
      <vt:variant>
        <vt:i4>293</vt:i4>
      </vt:variant>
      <vt:variant>
        <vt:i4>0</vt:i4>
      </vt:variant>
      <vt:variant>
        <vt:i4>5</vt:i4>
      </vt:variant>
      <vt:variant>
        <vt:lpwstr/>
      </vt:variant>
      <vt:variant>
        <vt:lpwstr>_Toc180594337</vt:lpwstr>
      </vt:variant>
      <vt:variant>
        <vt:i4>1900603</vt:i4>
      </vt:variant>
      <vt:variant>
        <vt:i4>287</vt:i4>
      </vt:variant>
      <vt:variant>
        <vt:i4>0</vt:i4>
      </vt:variant>
      <vt:variant>
        <vt:i4>5</vt:i4>
      </vt:variant>
      <vt:variant>
        <vt:lpwstr/>
      </vt:variant>
      <vt:variant>
        <vt:lpwstr>_Toc180594336</vt:lpwstr>
      </vt:variant>
      <vt:variant>
        <vt:i4>1900603</vt:i4>
      </vt:variant>
      <vt:variant>
        <vt:i4>281</vt:i4>
      </vt:variant>
      <vt:variant>
        <vt:i4>0</vt:i4>
      </vt:variant>
      <vt:variant>
        <vt:i4>5</vt:i4>
      </vt:variant>
      <vt:variant>
        <vt:lpwstr/>
      </vt:variant>
      <vt:variant>
        <vt:lpwstr>_Toc180594335</vt:lpwstr>
      </vt:variant>
      <vt:variant>
        <vt:i4>1900603</vt:i4>
      </vt:variant>
      <vt:variant>
        <vt:i4>275</vt:i4>
      </vt:variant>
      <vt:variant>
        <vt:i4>0</vt:i4>
      </vt:variant>
      <vt:variant>
        <vt:i4>5</vt:i4>
      </vt:variant>
      <vt:variant>
        <vt:lpwstr/>
      </vt:variant>
      <vt:variant>
        <vt:lpwstr>_Toc180594334</vt:lpwstr>
      </vt:variant>
      <vt:variant>
        <vt:i4>1900603</vt:i4>
      </vt:variant>
      <vt:variant>
        <vt:i4>269</vt:i4>
      </vt:variant>
      <vt:variant>
        <vt:i4>0</vt:i4>
      </vt:variant>
      <vt:variant>
        <vt:i4>5</vt:i4>
      </vt:variant>
      <vt:variant>
        <vt:lpwstr/>
      </vt:variant>
      <vt:variant>
        <vt:lpwstr>_Toc180594333</vt:lpwstr>
      </vt:variant>
      <vt:variant>
        <vt:i4>1900603</vt:i4>
      </vt:variant>
      <vt:variant>
        <vt:i4>263</vt:i4>
      </vt:variant>
      <vt:variant>
        <vt:i4>0</vt:i4>
      </vt:variant>
      <vt:variant>
        <vt:i4>5</vt:i4>
      </vt:variant>
      <vt:variant>
        <vt:lpwstr/>
      </vt:variant>
      <vt:variant>
        <vt:lpwstr>_Toc180594332</vt:lpwstr>
      </vt:variant>
      <vt:variant>
        <vt:i4>1900603</vt:i4>
      </vt:variant>
      <vt:variant>
        <vt:i4>257</vt:i4>
      </vt:variant>
      <vt:variant>
        <vt:i4>0</vt:i4>
      </vt:variant>
      <vt:variant>
        <vt:i4>5</vt:i4>
      </vt:variant>
      <vt:variant>
        <vt:lpwstr/>
      </vt:variant>
      <vt:variant>
        <vt:lpwstr>_Toc180594331</vt:lpwstr>
      </vt:variant>
      <vt:variant>
        <vt:i4>1900603</vt:i4>
      </vt:variant>
      <vt:variant>
        <vt:i4>251</vt:i4>
      </vt:variant>
      <vt:variant>
        <vt:i4>0</vt:i4>
      </vt:variant>
      <vt:variant>
        <vt:i4>5</vt:i4>
      </vt:variant>
      <vt:variant>
        <vt:lpwstr/>
      </vt:variant>
      <vt:variant>
        <vt:lpwstr>_Toc180594330</vt:lpwstr>
      </vt:variant>
      <vt:variant>
        <vt:i4>1835067</vt:i4>
      </vt:variant>
      <vt:variant>
        <vt:i4>245</vt:i4>
      </vt:variant>
      <vt:variant>
        <vt:i4>0</vt:i4>
      </vt:variant>
      <vt:variant>
        <vt:i4>5</vt:i4>
      </vt:variant>
      <vt:variant>
        <vt:lpwstr/>
      </vt:variant>
      <vt:variant>
        <vt:lpwstr>_Toc180594329</vt:lpwstr>
      </vt:variant>
      <vt:variant>
        <vt:i4>1835067</vt:i4>
      </vt:variant>
      <vt:variant>
        <vt:i4>239</vt:i4>
      </vt:variant>
      <vt:variant>
        <vt:i4>0</vt:i4>
      </vt:variant>
      <vt:variant>
        <vt:i4>5</vt:i4>
      </vt:variant>
      <vt:variant>
        <vt:lpwstr/>
      </vt:variant>
      <vt:variant>
        <vt:lpwstr>_Toc180594328</vt:lpwstr>
      </vt:variant>
      <vt:variant>
        <vt:i4>1835067</vt:i4>
      </vt:variant>
      <vt:variant>
        <vt:i4>233</vt:i4>
      </vt:variant>
      <vt:variant>
        <vt:i4>0</vt:i4>
      </vt:variant>
      <vt:variant>
        <vt:i4>5</vt:i4>
      </vt:variant>
      <vt:variant>
        <vt:lpwstr/>
      </vt:variant>
      <vt:variant>
        <vt:lpwstr>_Toc180594327</vt:lpwstr>
      </vt:variant>
      <vt:variant>
        <vt:i4>1835067</vt:i4>
      </vt:variant>
      <vt:variant>
        <vt:i4>227</vt:i4>
      </vt:variant>
      <vt:variant>
        <vt:i4>0</vt:i4>
      </vt:variant>
      <vt:variant>
        <vt:i4>5</vt:i4>
      </vt:variant>
      <vt:variant>
        <vt:lpwstr/>
      </vt:variant>
      <vt:variant>
        <vt:lpwstr>_Toc180594326</vt:lpwstr>
      </vt:variant>
      <vt:variant>
        <vt:i4>1835067</vt:i4>
      </vt:variant>
      <vt:variant>
        <vt:i4>221</vt:i4>
      </vt:variant>
      <vt:variant>
        <vt:i4>0</vt:i4>
      </vt:variant>
      <vt:variant>
        <vt:i4>5</vt:i4>
      </vt:variant>
      <vt:variant>
        <vt:lpwstr/>
      </vt:variant>
      <vt:variant>
        <vt:lpwstr>_Toc180594325</vt:lpwstr>
      </vt:variant>
      <vt:variant>
        <vt:i4>1835067</vt:i4>
      </vt:variant>
      <vt:variant>
        <vt:i4>215</vt:i4>
      </vt:variant>
      <vt:variant>
        <vt:i4>0</vt:i4>
      </vt:variant>
      <vt:variant>
        <vt:i4>5</vt:i4>
      </vt:variant>
      <vt:variant>
        <vt:lpwstr/>
      </vt:variant>
      <vt:variant>
        <vt:lpwstr>_Toc180594324</vt:lpwstr>
      </vt:variant>
      <vt:variant>
        <vt:i4>1835067</vt:i4>
      </vt:variant>
      <vt:variant>
        <vt:i4>209</vt:i4>
      </vt:variant>
      <vt:variant>
        <vt:i4>0</vt:i4>
      </vt:variant>
      <vt:variant>
        <vt:i4>5</vt:i4>
      </vt:variant>
      <vt:variant>
        <vt:lpwstr/>
      </vt:variant>
      <vt:variant>
        <vt:lpwstr>_Toc180594323</vt:lpwstr>
      </vt:variant>
      <vt:variant>
        <vt:i4>1835067</vt:i4>
      </vt:variant>
      <vt:variant>
        <vt:i4>203</vt:i4>
      </vt:variant>
      <vt:variant>
        <vt:i4>0</vt:i4>
      </vt:variant>
      <vt:variant>
        <vt:i4>5</vt:i4>
      </vt:variant>
      <vt:variant>
        <vt:lpwstr/>
      </vt:variant>
      <vt:variant>
        <vt:lpwstr>_Toc180594322</vt:lpwstr>
      </vt:variant>
      <vt:variant>
        <vt:i4>1835067</vt:i4>
      </vt:variant>
      <vt:variant>
        <vt:i4>197</vt:i4>
      </vt:variant>
      <vt:variant>
        <vt:i4>0</vt:i4>
      </vt:variant>
      <vt:variant>
        <vt:i4>5</vt:i4>
      </vt:variant>
      <vt:variant>
        <vt:lpwstr/>
      </vt:variant>
      <vt:variant>
        <vt:lpwstr>_Toc180594321</vt:lpwstr>
      </vt:variant>
      <vt:variant>
        <vt:i4>1835067</vt:i4>
      </vt:variant>
      <vt:variant>
        <vt:i4>191</vt:i4>
      </vt:variant>
      <vt:variant>
        <vt:i4>0</vt:i4>
      </vt:variant>
      <vt:variant>
        <vt:i4>5</vt:i4>
      </vt:variant>
      <vt:variant>
        <vt:lpwstr/>
      </vt:variant>
      <vt:variant>
        <vt:lpwstr>_Toc180594320</vt:lpwstr>
      </vt:variant>
      <vt:variant>
        <vt:i4>2031675</vt:i4>
      </vt:variant>
      <vt:variant>
        <vt:i4>185</vt:i4>
      </vt:variant>
      <vt:variant>
        <vt:i4>0</vt:i4>
      </vt:variant>
      <vt:variant>
        <vt:i4>5</vt:i4>
      </vt:variant>
      <vt:variant>
        <vt:lpwstr/>
      </vt:variant>
      <vt:variant>
        <vt:lpwstr>_Toc180594319</vt:lpwstr>
      </vt:variant>
      <vt:variant>
        <vt:i4>2031675</vt:i4>
      </vt:variant>
      <vt:variant>
        <vt:i4>179</vt:i4>
      </vt:variant>
      <vt:variant>
        <vt:i4>0</vt:i4>
      </vt:variant>
      <vt:variant>
        <vt:i4>5</vt:i4>
      </vt:variant>
      <vt:variant>
        <vt:lpwstr/>
      </vt:variant>
      <vt:variant>
        <vt:lpwstr>_Toc180594318</vt:lpwstr>
      </vt:variant>
      <vt:variant>
        <vt:i4>2031675</vt:i4>
      </vt:variant>
      <vt:variant>
        <vt:i4>173</vt:i4>
      </vt:variant>
      <vt:variant>
        <vt:i4>0</vt:i4>
      </vt:variant>
      <vt:variant>
        <vt:i4>5</vt:i4>
      </vt:variant>
      <vt:variant>
        <vt:lpwstr/>
      </vt:variant>
      <vt:variant>
        <vt:lpwstr>_Toc180594317</vt:lpwstr>
      </vt:variant>
      <vt:variant>
        <vt:i4>2031675</vt:i4>
      </vt:variant>
      <vt:variant>
        <vt:i4>167</vt:i4>
      </vt:variant>
      <vt:variant>
        <vt:i4>0</vt:i4>
      </vt:variant>
      <vt:variant>
        <vt:i4>5</vt:i4>
      </vt:variant>
      <vt:variant>
        <vt:lpwstr/>
      </vt:variant>
      <vt:variant>
        <vt:lpwstr>_Toc180594316</vt:lpwstr>
      </vt:variant>
      <vt:variant>
        <vt:i4>2031675</vt:i4>
      </vt:variant>
      <vt:variant>
        <vt:i4>161</vt:i4>
      </vt:variant>
      <vt:variant>
        <vt:i4>0</vt:i4>
      </vt:variant>
      <vt:variant>
        <vt:i4>5</vt:i4>
      </vt:variant>
      <vt:variant>
        <vt:lpwstr/>
      </vt:variant>
      <vt:variant>
        <vt:lpwstr>_Toc180594315</vt:lpwstr>
      </vt:variant>
      <vt:variant>
        <vt:i4>2031675</vt:i4>
      </vt:variant>
      <vt:variant>
        <vt:i4>155</vt:i4>
      </vt:variant>
      <vt:variant>
        <vt:i4>0</vt:i4>
      </vt:variant>
      <vt:variant>
        <vt:i4>5</vt:i4>
      </vt:variant>
      <vt:variant>
        <vt:lpwstr/>
      </vt:variant>
      <vt:variant>
        <vt:lpwstr>_Toc180594314</vt:lpwstr>
      </vt:variant>
      <vt:variant>
        <vt:i4>2031675</vt:i4>
      </vt:variant>
      <vt:variant>
        <vt:i4>149</vt:i4>
      </vt:variant>
      <vt:variant>
        <vt:i4>0</vt:i4>
      </vt:variant>
      <vt:variant>
        <vt:i4>5</vt:i4>
      </vt:variant>
      <vt:variant>
        <vt:lpwstr/>
      </vt:variant>
      <vt:variant>
        <vt:lpwstr>_Toc180594313</vt:lpwstr>
      </vt:variant>
      <vt:variant>
        <vt:i4>2031675</vt:i4>
      </vt:variant>
      <vt:variant>
        <vt:i4>143</vt:i4>
      </vt:variant>
      <vt:variant>
        <vt:i4>0</vt:i4>
      </vt:variant>
      <vt:variant>
        <vt:i4>5</vt:i4>
      </vt:variant>
      <vt:variant>
        <vt:lpwstr/>
      </vt:variant>
      <vt:variant>
        <vt:lpwstr>_Toc180594312</vt:lpwstr>
      </vt:variant>
      <vt:variant>
        <vt:i4>2031675</vt:i4>
      </vt:variant>
      <vt:variant>
        <vt:i4>137</vt:i4>
      </vt:variant>
      <vt:variant>
        <vt:i4>0</vt:i4>
      </vt:variant>
      <vt:variant>
        <vt:i4>5</vt:i4>
      </vt:variant>
      <vt:variant>
        <vt:lpwstr/>
      </vt:variant>
      <vt:variant>
        <vt:lpwstr>_Toc180594311</vt:lpwstr>
      </vt:variant>
      <vt:variant>
        <vt:i4>2031675</vt:i4>
      </vt:variant>
      <vt:variant>
        <vt:i4>131</vt:i4>
      </vt:variant>
      <vt:variant>
        <vt:i4>0</vt:i4>
      </vt:variant>
      <vt:variant>
        <vt:i4>5</vt:i4>
      </vt:variant>
      <vt:variant>
        <vt:lpwstr/>
      </vt:variant>
      <vt:variant>
        <vt:lpwstr>_Toc180594310</vt:lpwstr>
      </vt:variant>
      <vt:variant>
        <vt:i4>1966139</vt:i4>
      </vt:variant>
      <vt:variant>
        <vt:i4>125</vt:i4>
      </vt:variant>
      <vt:variant>
        <vt:i4>0</vt:i4>
      </vt:variant>
      <vt:variant>
        <vt:i4>5</vt:i4>
      </vt:variant>
      <vt:variant>
        <vt:lpwstr/>
      </vt:variant>
      <vt:variant>
        <vt:lpwstr>_Toc180594309</vt:lpwstr>
      </vt:variant>
      <vt:variant>
        <vt:i4>1966139</vt:i4>
      </vt:variant>
      <vt:variant>
        <vt:i4>119</vt:i4>
      </vt:variant>
      <vt:variant>
        <vt:i4>0</vt:i4>
      </vt:variant>
      <vt:variant>
        <vt:i4>5</vt:i4>
      </vt:variant>
      <vt:variant>
        <vt:lpwstr/>
      </vt:variant>
      <vt:variant>
        <vt:lpwstr>_Toc180594308</vt:lpwstr>
      </vt:variant>
      <vt:variant>
        <vt:i4>1966139</vt:i4>
      </vt:variant>
      <vt:variant>
        <vt:i4>113</vt:i4>
      </vt:variant>
      <vt:variant>
        <vt:i4>0</vt:i4>
      </vt:variant>
      <vt:variant>
        <vt:i4>5</vt:i4>
      </vt:variant>
      <vt:variant>
        <vt:lpwstr/>
      </vt:variant>
      <vt:variant>
        <vt:lpwstr>_Toc180594307</vt:lpwstr>
      </vt:variant>
      <vt:variant>
        <vt:i4>1966139</vt:i4>
      </vt:variant>
      <vt:variant>
        <vt:i4>107</vt:i4>
      </vt:variant>
      <vt:variant>
        <vt:i4>0</vt:i4>
      </vt:variant>
      <vt:variant>
        <vt:i4>5</vt:i4>
      </vt:variant>
      <vt:variant>
        <vt:lpwstr/>
      </vt:variant>
      <vt:variant>
        <vt:lpwstr>_Toc180594306</vt:lpwstr>
      </vt:variant>
      <vt:variant>
        <vt:i4>1966139</vt:i4>
      </vt:variant>
      <vt:variant>
        <vt:i4>101</vt:i4>
      </vt:variant>
      <vt:variant>
        <vt:i4>0</vt:i4>
      </vt:variant>
      <vt:variant>
        <vt:i4>5</vt:i4>
      </vt:variant>
      <vt:variant>
        <vt:lpwstr/>
      </vt:variant>
      <vt:variant>
        <vt:lpwstr>_Toc180594305</vt:lpwstr>
      </vt:variant>
      <vt:variant>
        <vt:i4>1966139</vt:i4>
      </vt:variant>
      <vt:variant>
        <vt:i4>95</vt:i4>
      </vt:variant>
      <vt:variant>
        <vt:i4>0</vt:i4>
      </vt:variant>
      <vt:variant>
        <vt:i4>5</vt:i4>
      </vt:variant>
      <vt:variant>
        <vt:lpwstr/>
      </vt:variant>
      <vt:variant>
        <vt:lpwstr>_Toc180594304</vt:lpwstr>
      </vt:variant>
      <vt:variant>
        <vt:i4>1966139</vt:i4>
      </vt:variant>
      <vt:variant>
        <vt:i4>89</vt:i4>
      </vt:variant>
      <vt:variant>
        <vt:i4>0</vt:i4>
      </vt:variant>
      <vt:variant>
        <vt:i4>5</vt:i4>
      </vt:variant>
      <vt:variant>
        <vt:lpwstr/>
      </vt:variant>
      <vt:variant>
        <vt:lpwstr>_Toc180594303</vt:lpwstr>
      </vt:variant>
      <vt:variant>
        <vt:i4>1966139</vt:i4>
      </vt:variant>
      <vt:variant>
        <vt:i4>83</vt:i4>
      </vt:variant>
      <vt:variant>
        <vt:i4>0</vt:i4>
      </vt:variant>
      <vt:variant>
        <vt:i4>5</vt:i4>
      </vt:variant>
      <vt:variant>
        <vt:lpwstr/>
      </vt:variant>
      <vt:variant>
        <vt:lpwstr>_Toc180594302</vt:lpwstr>
      </vt:variant>
      <vt:variant>
        <vt:i4>1966139</vt:i4>
      </vt:variant>
      <vt:variant>
        <vt:i4>77</vt:i4>
      </vt:variant>
      <vt:variant>
        <vt:i4>0</vt:i4>
      </vt:variant>
      <vt:variant>
        <vt:i4>5</vt:i4>
      </vt:variant>
      <vt:variant>
        <vt:lpwstr/>
      </vt:variant>
      <vt:variant>
        <vt:lpwstr>_Toc180594301</vt:lpwstr>
      </vt:variant>
      <vt:variant>
        <vt:i4>1966139</vt:i4>
      </vt:variant>
      <vt:variant>
        <vt:i4>71</vt:i4>
      </vt:variant>
      <vt:variant>
        <vt:i4>0</vt:i4>
      </vt:variant>
      <vt:variant>
        <vt:i4>5</vt:i4>
      </vt:variant>
      <vt:variant>
        <vt:lpwstr/>
      </vt:variant>
      <vt:variant>
        <vt:lpwstr>_Toc180594300</vt:lpwstr>
      </vt:variant>
      <vt:variant>
        <vt:i4>1507386</vt:i4>
      </vt:variant>
      <vt:variant>
        <vt:i4>65</vt:i4>
      </vt:variant>
      <vt:variant>
        <vt:i4>0</vt:i4>
      </vt:variant>
      <vt:variant>
        <vt:i4>5</vt:i4>
      </vt:variant>
      <vt:variant>
        <vt:lpwstr/>
      </vt:variant>
      <vt:variant>
        <vt:lpwstr>_Toc180594299</vt:lpwstr>
      </vt:variant>
      <vt:variant>
        <vt:i4>1507386</vt:i4>
      </vt:variant>
      <vt:variant>
        <vt:i4>59</vt:i4>
      </vt:variant>
      <vt:variant>
        <vt:i4>0</vt:i4>
      </vt:variant>
      <vt:variant>
        <vt:i4>5</vt:i4>
      </vt:variant>
      <vt:variant>
        <vt:lpwstr/>
      </vt:variant>
      <vt:variant>
        <vt:lpwstr>_Toc180594298</vt:lpwstr>
      </vt:variant>
      <vt:variant>
        <vt:i4>1507386</vt:i4>
      </vt:variant>
      <vt:variant>
        <vt:i4>53</vt:i4>
      </vt:variant>
      <vt:variant>
        <vt:i4>0</vt:i4>
      </vt:variant>
      <vt:variant>
        <vt:i4>5</vt:i4>
      </vt:variant>
      <vt:variant>
        <vt:lpwstr/>
      </vt:variant>
      <vt:variant>
        <vt:lpwstr>_Toc180594297</vt:lpwstr>
      </vt:variant>
      <vt:variant>
        <vt:i4>1507386</vt:i4>
      </vt:variant>
      <vt:variant>
        <vt:i4>47</vt:i4>
      </vt:variant>
      <vt:variant>
        <vt:i4>0</vt:i4>
      </vt:variant>
      <vt:variant>
        <vt:i4>5</vt:i4>
      </vt:variant>
      <vt:variant>
        <vt:lpwstr/>
      </vt:variant>
      <vt:variant>
        <vt:lpwstr>_Toc180594296</vt:lpwstr>
      </vt:variant>
      <vt:variant>
        <vt:i4>1507386</vt:i4>
      </vt:variant>
      <vt:variant>
        <vt:i4>41</vt:i4>
      </vt:variant>
      <vt:variant>
        <vt:i4>0</vt:i4>
      </vt:variant>
      <vt:variant>
        <vt:i4>5</vt:i4>
      </vt:variant>
      <vt:variant>
        <vt:lpwstr/>
      </vt:variant>
      <vt:variant>
        <vt:lpwstr>_Toc180594295</vt:lpwstr>
      </vt:variant>
      <vt:variant>
        <vt:i4>1507386</vt:i4>
      </vt:variant>
      <vt:variant>
        <vt:i4>35</vt:i4>
      </vt:variant>
      <vt:variant>
        <vt:i4>0</vt:i4>
      </vt:variant>
      <vt:variant>
        <vt:i4>5</vt:i4>
      </vt:variant>
      <vt:variant>
        <vt:lpwstr/>
      </vt:variant>
      <vt:variant>
        <vt:lpwstr>_Toc180594294</vt:lpwstr>
      </vt:variant>
      <vt:variant>
        <vt:i4>1507386</vt:i4>
      </vt:variant>
      <vt:variant>
        <vt:i4>29</vt:i4>
      </vt:variant>
      <vt:variant>
        <vt:i4>0</vt:i4>
      </vt:variant>
      <vt:variant>
        <vt:i4>5</vt:i4>
      </vt:variant>
      <vt:variant>
        <vt:lpwstr/>
      </vt:variant>
      <vt:variant>
        <vt:lpwstr>_Toc180594293</vt:lpwstr>
      </vt:variant>
      <vt:variant>
        <vt:i4>1507386</vt:i4>
      </vt:variant>
      <vt:variant>
        <vt:i4>23</vt:i4>
      </vt:variant>
      <vt:variant>
        <vt:i4>0</vt:i4>
      </vt:variant>
      <vt:variant>
        <vt:i4>5</vt:i4>
      </vt:variant>
      <vt:variant>
        <vt:lpwstr/>
      </vt:variant>
      <vt:variant>
        <vt:lpwstr>_Toc180594292</vt:lpwstr>
      </vt:variant>
      <vt:variant>
        <vt:i4>1507386</vt:i4>
      </vt:variant>
      <vt:variant>
        <vt:i4>17</vt:i4>
      </vt:variant>
      <vt:variant>
        <vt:i4>0</vt:i4>
      </vt:variant>
      <vt:variant>
        <vt:i4>5</vt:i4>
      </vt:variant>
      <vt:variant>
        <vt:lpwstr/>
      </vt:variant>
      <vt:variant>
        <vt:lpwstr>_Toc180594291</vt:lpwstr>
      </vt:variant>
      <vt:variant>
        <vt:i4>1</vt:i4>
      </vt:variant>
      <vt:variant>
        <vt:i4>12</vt:i4>
      </vt:variant>
      <vt:variant>
        <vt:i4>0</vt:i4>
      </vt:variant>
      <vt:variant>
        <vt:i4>5</vt:i4>
      </vt:variant>
      <vt:variant>
        <vt:lpwstr>https://idrc.ocadu.ca/projects/rotr/</vt:lpwstr>
      </vt:variant>
      <vt:variant>
        <vt:lpwstr/>
      </vt:variant>
      <vt:variant>
        <vt:i4>4522008</vt:i4>
      </vt:variant>
      <vt:variant>
        <vt:i4>9</vt:i4>
      </vt:variant>
      <vt:variant>
        <vt:i4>0</vt:i4>
      </vt:variant>
      <vt:variant>
        <vt:i4>5</vt:i4>
      </vt:variant>
      <vt:variant>
        <vt:lpwstr>https://accessible.canada.ca/</vt:lpwstr>
      </vt:variant>
      <vt:variant>
        <vt:lpwstr/>
      </vt:variant>
      <vt:variant>
        <vt:i4>5308424</vt:i4>
      </vt:variant>
      <vt:variant>
        <vt:i4>6</vt:i4>
      </vt:variant>
      <vt:variant>
        <vt:i4>0</vt:i4>
      </vt:variant>
      <vt:variant>
        <vt:i4>5</vt:i4>
      </vt:variant>
      <vt:variant>
        <vt:lpwstr>https://creativecommons.org/licenses/by/4.0/</vt:lpwstr>
      </vt:variant>
      <vt:variant>
        <vt:lpwstr/>
      </vt:variant>
      <vt:variant>
        <vt:i4>2162749</vt:i4>
      </vt:variant>
      <vt:variant>
        <vt:i4>3</vt:i4>
      </vt:variant>
      <vt:variant>
        <vt:i4>0</vt:i4>
      </vt:variant>
      <vt:variant>
        <vt:i4>5</vt:i4>
      </vt:variant>
      <vt:variant>
        <vt:lpwstr>https://idrc.ocadu.ca/</vt:lpwstr>
      </vt:variant>
      <vt:variant>
        <vt:lpwstr/>
      </vt:variant>
      <vt:variant>
        <vt:i4>2162749</vt:i4>
      </vt:variant>
      <vt:variant>
        <vt:i4>0</vt:i4>
      </vt:variant>
      <vt:variant>
        <vt:i4>0</vt:i4>
      </vt:variant>
      <vt:variant>
        <vt:i4>5</vt:i4>
      </vt:variant>
      <vt:variant>
        <vt:lpwstr>https://idrc.ocadu.ca/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Mitchell</dc:creator>
  <cp:keywords/>
  <dc:description/>
  <cp:lastModifiedBy>David Pereyra</cp:lastModifiedBy>
  <cp:revision>231</cp:revision>
  <dcterms:created xsi:type="dcterms:W3CDTF">2024-09-09T22:10:00Z</dcterms:created>
  <dcterms:modified xsi:type="dcterms:W3CDTF">2025-04-09T11:36:00Z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0x010100C20C8D150997A1428DF79E449A3BEEA5</vt:lpwstr>
  </property>
  <property fmtid="{D5CDD505-2E9C-101B-9397-08002B2CF9AE}" pid="3" name="MediaServiceImageTags">
    <vt:lpwstr/>
  </property>
</Properties>
</file>